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51 AMG 1976 — Abgabe im Reisegewerbe</w:t>
      </w:r>
    </w:p>
    <w:p>
      <w:r>
        <w:rPr>
          <w:color w:val="555555"/>
          <w:sz w:val="18"/>
        </w:rPr>
        <w:t xml:space="preserve">Arzneimittelgesetz</w:t>
      </w:r>
    </w:p>
    <w:p>
      <w:r>
        <w:rPr>
          <w:color w:val="555555"/>
          <w:sz w:val="18"/>
        </w:rPr>
        <w:t xml:space="preserve">Stand: 28.01.2022 (konsolidierte Textfassung, kein amtliches Inkrafttretensdatum)</w:t>
      </w:r>
    </w:p>
    <w:p>
      <w:r>
        <w:t xml:space="preserve">(1) Das Feilbieten von Arzneimitteln und das Aufsuchen von Bestellungen auf Arzneimittel im Reisegewerbe sind verboten; ausgenommen von dem Verbot sind für den Verkehr außerhalb der Apotheken freigegebene Fertigarzneimittel, die</w:t>
      </w:r>
    </w:p>
    <w:p>
      <w:pPr>
        <w:ind w:left="420"/>
      </w:pPr>
      <w:r>
        <w:t xml:space="preserve">1. mit ihren verkehrsüblichen deutschen Namen bezeichnete, in ihren Wirkungen allgemein bekannte Pflanzen oder Pflanzenteile oder Presssäfte aus frischen Pflanzen oder Pflanzenteilen sind, sofern diese mit keinem anderen Lösungsmittel als Wasser hergestellt wurden, oder</w:t>
      </w:r>
    </w:p>
    <w:p>
      <w:pPr>
        <w:ind w:left="420"/>
      </w:pPr>
      <w:r>
        <w:t xml:space="preserve">2. Heilwässer und deren Salze in ihrem natürlichen Mischungsverhältnis oder ihre Nachbildungen sind.</w:t>
      </w:r>
    </w:p>
    <w:p>
      <w:r>
        <w:t xml:space="preserve">(2) Das Verbot des Absatzes 1 erster Halbsatz findet keine Anwendung, soweit der Gewerbetreibende andere Personen im Rahmen ihres Geschäftsbetriebes aufsucht. Dies gilt auch für Handlungsreisende und andere Personen, die im Auftrag und im Namen eines Gewerbetreibenden tätig werden.</w:t>
      </w:r>
    </w:p>
    <w:p>
      <w:r>
        <w:rPr>
          <w:color w:val="555555"/>
          <w:sz w:val="17"/>
        </w:rPr>
        <w:t xml:space="preserve">Zitiervorschlag: § 51 AMG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https://recht.nulegal.eu/gesetze/AMG%201976/51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