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AMG 1976 — Übergangsvorschrift aus Anlass des Siebzehnten Gesetzes zur Änderung des Arzneimittelgesetzes</w:t>
      </w:r>
    </w:p>
    <w:p>
      <w:r>
        <w:rPr>
          <w:color w:val="555555"/>
          <w:sz w:val="18"/>
        </w:rPr>
        <w:t xml:space="preserve">Arzneimittelgesetz</w:t>
      </w:r>
    </w:p>
    <w:p>
      <w:r>
        <w:rPr>
          <w:color w:val="555555"/>
          <w:sz w:val="18"/>
        </w:rPr>
        <w:t xml:space="preserve">Außer Kraft: § 149 ist seit 28.01.2022 nicht mehr im AMG 1976 enthalten. Angezeigt wird die letzte bekannte Fassung, Stand 01.11.2021.</w:t>
      </w:r>
    </w:p>
    <w:p>
      <w:r>
        <w:t xml:space="preserve">(1) Die in Anlage 2 genannten Daten, die die zuständige Behörde im Zeitraum vom 1. Januar 2018 bis zum 31. Oktober 2021 erhoben und ermittelt hat, übermittelt sie bis 1. Februar 2022 dem Bundesinstitut für Risikobewertung zum Zweck der Durchführung einer Risikobewertung auf dem Gebiet der Antibiotikaresistenz. § 58c Absatz 2 Satz 3 und 4 gilt entsprechend.</w:t>
      </w:r>
    </w:p>
    <w:p>
      <w:r>
        <w:t xml:space="preserve">(2) Das Bundesinstitut für Risikobewertung führt auf der Grundlage der ihm nach Absatz 1 übermittelten Daten eine Risikobewertung durch. Über die Risikobewertung erstellt es einen Bericht. Den Bericht veröffentlicht es bis zum 1. Oktober 2022.</w:t>
      </w:r>
    </w:p>
    <w:p>
      <w:r>
        <w:t xml:space="preserve">(3) Auf der Grundlage der in Anlage 2 genannten Daten, die die zuständige Behörde im Zeitraum vom 1. November 2021 bis zum 31. Dezember 2021 erhoben und ermittelt hat, führt das Bundesinstitut für Risikobewertung eine Risikobewertung durch. Über die Risikobewertung erstellt es einen Bericht. Den Bericht veröffentlicht es bis zum 31. August 2022.</w:t>
      </w:r>
    </w:p>
    <w:p>
      <w:r>
        <w:rPr>
          <w:color w:val="555555"/>
          <w:sz w:val="17"/>
        </w:rPr>
        <w:t xml:space="preserve">Zitiervorschlag: § 149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