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AMBtAngV</w:t>
      </w:r>
    </w:p>
    <w:p>
      <w:r>
        <w:rPr>
          <w:color w:val="555555"/>
          <w:sz w:val="18"/>
        </w:rPr>
        <w:t xml:space="preserve">Verordnung über die Angabe von Arzneimittelbestandteilen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 Stoffe zur pH-Wert-Einstellung oder zur Pufferung</w:t>
      </w:r>
    </w:p>
    <w:p>
      <w:pPr>
        <w:ind w:left="420"/>
      </w:pPr>
      <w:r>
        <w:t xml:space="preserve">1.1 in Arzneimitteln zur Anwendung auf der Haut und Schleimhaut einschließlich der Vaginalschleimhaut, mit Ausnahme der Arzneimittel zur Anwendung am Auge:Äpfelsäure und ihre SalzeBernsteinsäureCitronensäure und ihre NatriumsalzeEssigsäure und ihre Magnesium-, Natrium- und KaliumsalzeKaliumhydroxidMaleinsäureMilchsäure und ihr NatriumsalzNatriumcarbonatNatriumhydrogencarbonatNatriumhydroxidSalzsäure und ihre Natrium-, Kalium-, Magnesium- und CalciumsalzeSchwefelsäure und ihre Natrium-, Kalium- und MagnesiumsalzeWasserWeinsäure</w:t>
      </w:r>
    </w:p>
    <w:p>
      <w:pPr>
        <w:ind w:left="420"/>
      </w:pPr>
      <w:r>
        <w:t xml:space="preserve">1.2 in Arzneimitteln zur Anwendung am Auge:Essigsäure und ihre Natrium- und KaliumsalzeKaliumhydroxidNatriumcarbonatNatriumhydrogencarbonatNatriumhydroxidSalzsäureWasser</w:t>
      </w:r>
    </w:p>
    <w:p>
      <w:pPr>
        <w:ind w:left="420"/>
      </w:pPr>
      <w:r>
        <w:t xml:space="preserve">2 Stoffe in oral anzuwendenden Arzneimitteln:Äpfelsäure und ihre SalzeBernsteinsäureCelluloseCitronensäure und ihre NatriumsalzeDrucktinten und ihre BestandteileEssigsäure und ihre Magnesium-, Natrium- und KaliumsalzeFette, natürlicheGelatineKaliumhydroxidMaleinsäureMono- und Disaccharide, abbaubare, ausgenommen Lactose, sowie Sorbit und Xylit, wenn mit der Tagesdosis des Fertigarzneimittels für Erwachsene nicht mehr als 3 g und für Kinder nicht mehr als 2 g verabreicht werdenMilchsäure und ihr NatriumsalzNatriumcarbonatNatriumhydrogencarbonatNatriumhydroxidÖle, natürlicheSalzsäure und ihre Natrium-, Kalium-, Magnesium- und CalciumsalzeSchwefelsäure und ihre Natrium- und KaliumsalzeSiliciumdioxidStärkeWasserWeinsäure</w:t>
      </w:r>
    </w:p>
    <w:p>
      <w:pPr>
        <w:ind w:left="420"/>
      </w:pPr>
      <w:r>
        <w:t xml:space="preserve">3 Stoffe in Impfstoffen in physiologisch unbedeutenden Mengen:Aminosäuren und Peptide, Purine und PyrimidineElektrolyteMono- und Disaccharide, abbaubareVitamine und ihre VorprodukteWasserZuckeralkohole (Dulcit, Inosit, Mannit, Sorbit)</w:t>
      </w:r>
    </w:p>
    <w:p>
      <w:r>
        <w:rPr>
          <w:color w:val="555555"/>
          <w:sz w:val="17"/>
        </w:rPr>
        <w:t xml:space="preserve">Zitiervorschlag: Anlage AMBtAngV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https://recht.nulegal.eu/gesetze/AMBtAngV/anlage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