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ALG</w:t>
      </w:r>
    </w:p>
    <w:p>
      <w:r>
        <w:rPr>
          <w:color w:val="555555"/>
          <w:sz w:val="18"/>
        </w:rPr>
        <w:t xml:space="preserve">Gesetz über die Alterssicherung der Landwirte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Anlage 1 ALG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https://recht.nulegal.eu/gesetze/ALG/anlage-1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