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ALG — Anspruchsvoraussetzungen für Witwen- oder Witwerrenten</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Anspruch auf eine Witwen- oder Witwerrente besteht abweichend von § 14 Abs. 1 Satz 1 Nr. 2 auch, wenn</w:t>
      </w:r>
    </w:p>
    <w:p>
      <w:pPr>
        <w:ind w:left="420"/>
      </w:pPr>
      <w:r>
        <w:t xml:space="preserve">1. der verstorbene Landwirt am 31. Dezember 1994 Anspruch auf Altersgeld hatte und am 1. Oktober 1957 bereits nicht mehr Landwirt war oder am 1. Oktober 1957 bereits das 50. Lebensjahr vollendet hatte und</w:t>
      </w:r>
    </w:p>
    <w:p>
      <w:pPr>
        <w:ind w:left="420"/>
      </w:pPr>
      <w:r>
        <w:t xml:space="preserve">2. die Ehe vor Vollendung seines 65. Lebensjahres geschlossen war.</w:t>
      </w:r>
    </w:p>
    <w:p>
      <w:r>
        <w:t xml:space="preserve">Im Saarland tritt an die Stelle des 1. Oktober 1957 der 1. April 1963.</w:t>
      </w:r>
    </w:p>
    <w:p>
      <w:r>
        <w:t xml:space="preserve">(2) Bestand am 31. Dezember 2000 Anspruch auf eine Witwen- oder Witwerrente wegen Erwerbsunfähigkeit, besteht der Anspruch weiter, solange Erwerbsunfähigkeit nach dem am 31. Dezember 2000 geltenden Recht vorliegt.</w:t>
      </w:r>
    </w:p>
    <w:p>
      <w:r>
        <w:t xml:space="preserve">(3) Anspruch auf Witwen- oder Witwerrente haben bei Erfüllung der sonstigen Voraussetzungen auch Witwen oder Witwer, die am 31. Dezember 2000 bereits erwerbsunfähig waren und dies ununterbrochen sind.</w:t>
      </w:r>
    </w:p>
    <w:p>
      <w:r>
        <w:t xml:space="preserve">(4) § 14 Abs. 1 Satz 2 findet keine Anwendung, wenn die Ehe vor dem 1. Januar 2002 geschlossen wurde.</w:t>
      </w:r>
    </w:p>
    <w:p>
      <w:r>
        <w:t xml:space="preserve">(5) Ist der Versicherte vor 2029 verstorben, besteht Anspruch auf Witwenrente oder Witwerrente abweichend von § 14 Abs. 1 Satz 1 Nr. 4 Buchstabe b ab Vollendung des nachstehenden Lebensalters in Jahren und Monaten:</w:t>
      </w:r>
    </w:p>
    <w:p>
      <w:r>
        <w:rPr>
          <w:rFonts w:ascii="Courier New" w:hAnsi="Courier New"/>
          <w:sz w:val="17"/>
        </w:rPr>
        <w:t xml:space="preserve">Todesjahrdes Versicherten    maßgebendes Lebensalter</w:t>
      </w:r>
    </w:p>
    <w:p>
      <w:r>
        <w:rPr>
          <w:rFonts w:ascii="Courier New" w:hAnsi="Courier New"/>
          <w:sz w:val="17"/>
        </w:rPr>
        <w:t xml:space="preserve">Jahre    Monate</w:t>
      </w:r>
    </w:p>
    <w:p>
      <w:r>
        <w:rPr>
          <w:rFonts w:ascii="Courier New" w:hAnsi="Courier New"/>
          <w:sz w:val="17"/>
        </w:rPr>
        <w:t xml:space="preserve">vor 2012    45    0</w:t>
      </w:r>
    </w:p>
    <w:p>
      <w:r>
        <w:rPr>
          <w:rFonts w:ascii="Courier New" w:hAnsi="Courier New"/>
          <w:sz w:val="17"/>
        </w:rPr>
        <w:t xml:space="preserve">2012    45    1</w:t>
      </w:r>
    </w:p>
    <w:p>
      <w:r>
        <w:rPr>
          <w:rFonts w:ascii="Courier New" w:hAnsi="Courier New"/>
          <w:sz w:val="17"/>
        </w:rPr>
        <w:t xml:space="preserve">2013    45    2</w:t>
      </w:r>
    </w:p>
    <w:p>
      <w:r>
        <w:rPr>
          <w:rFonts w:ascii="Courier New" w:hAnsi="Courier New"/>
          <w:sz w:val="17"/>
        </w:rPr>
        <w:t xml:space="preserve">2014    45    3</w:t>
      </w:r>
    </w:p>
    <w:p>
      <w:r>
        <w:rPr>
          <w:rFonts w:ascii="Courier New" w:hAnsi="Courier New"/>
          <w:sz w:val="17"/>
        </w:rPr>
        <w:t xml:space="preserve">2015    45    4</w:t>
      </w:r>
    </w:p>
    <w:p>
      <w:r>
        <w:rPr>
          <w:rFonts w:ascii="Courier New" w:hAnsi="Courier New"/>
          <w:sz w:val="17"/>
        </w:rPr>
        <w:t xml:space="preserve">2016    45    5</w:t>
      </w:r>
    </w:p>
    <w:p>
      <w:r>
        <w:rPr>
          <w:rFonts w:ascii="Courier New" w:hAnsi="Courier New"/>
          <w:sz w:val="17"/>
        </w:rPr>
        <w:t xml:space="preserve">2017    45    6</w:t>
      </w:r>
    </w:p>
    <w:p>
      <w:r>
        <w:rPr>
          <w:rFonts w:ascii="Courier New" w:hAnsi="Courier New"/>
          <w:sz w:val="17"/>
        </w:rPr>
        <w:t xml:space="preserve">2018    45    7</w:t>
      </w:r>
    </w:p>
    <w:p>
      <w:r>
        <w:rPr>
          <w:rFonts w:ascii="Courier New" w:hAnsi="Courier New"/>
          <w:sz w:val="17"/>
        </w:rPr>
        <w:t xml:space="preserve">2019    45    8</w:t>
      </w:r>
    </w:p>
    <w:p>
      <w:r>
        <w:rPr>
          <w:rFonts w:ascii="Courier New" w:hAnsi="Courier New"/>
          <w:sz w:val="17"/>
        </w:rPr>
        <w:t xml:space="preserve">2020    45    9</w:t>
      </w:r>
    </w:p>
    <w:p>
      <w:r>
        <w:rPr>
          <w:rFonts w:ascii="Courier New" w:hAnsi="Courier New"/>
          <w:sz w:val="17"/>
        </w:rPr>
        <w:t xml:space="preserve">2021    45    10</w:t>
      </w:r>
    </w:p>
    <w:p>
      <w:r>
        <w:rPr>
          <w:rFonts w:ascii="Courier New" w:hAnsi="Courier New"/>
          <w:sz w:val="17"/>
        </w:rPr>
        <w:t xml:space="preserve">2022    45    11</w:t>
      </w:r>
    </w:p>
    <w:p>
      <w:r>
        <w:rPr>
          <w:rFonts w:ascii="Courier New" w:hAnsi="Courier New"/>
          <w:sz w:val="17"/>
        </w:rPr>
        <w:t xml:space="preserve">2023    46    0</w:t>
      </w:r>
    </w:p>
    <w:p>
      <w:r>
        <w:rPr>
          <w:rFonts w:ascii="Courier New" w:hAnsi="Courier New"/>
          <w:sz w:val="17"/>
        </w:rPr>
        <w:t xml:space="preserve">2024    46    2</w:t>
      </w:r>
    </w:p>
    <w:p>
      <w:r>
        <w:rPr>
          <w:rFonts w:ascii="Courier New" w:hAnsi="Courier New"/>
          <w:sz w:val="17"/>
        </w:rPr>
        <w:t xml:space="preserve">2025    46    4</w:t>
      </w:r>
    </w:p>
    <w:p>
      <w:r>
        <w:rPr>
          <w:rFonts w:ascii="Courier New" w:hAnsi="Courier New"/>
          <w:sz w:val="17"/>
        </w:rPr>
        <w:t xml:space="preserve">2026    46    6</w:t>
      </w:r>
    </w:p>
    <w:p>
      <w:r>
        <w:rPr>
          <w:rFonts w:ascii="Courier New" w:hAnsi="Courier New"/>
          <w:sz w:val="17"/>
        </w:rPr>
        <w:t xml:space="preserve">2027    46    8</w:t>
      </w:r>
    </w:p>
    <w:p>
      <w:r>
        <w:rPr>
          <w:rFonts w:ascii="Courier New" w:hAnsi="Courier New"/>
          <w:sz w:val="17"/>
        </w:rPr>
        <w:t xml:space="preserve">2028    46    10.</w:t>
      </w:r>
    </w:p>
    <w:p>
      <w:r>
        <w:rPr>
          <w:color w:val="555555"/>
          <w:sz w:val="17"/>
        </w:rPr>
        <w:t xml:space="preserve">Zitiervorschlag: § 96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