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87d ALG — Waisenrente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30.05.2020 (konsolidierte Textfassung, kein amtliches Inkrafttretensdatum)</w:t>
      </w:r>
    </w:p>
    <w:p>
      <w:r>
        <w:t xml:space="preserve">§ 304 Absatz 2 des Sechsten Buches Sozialgesetzbuch gilt entsprechend.</w:t>
      </w:r>
    </w:p>
    <w:p>
      <w:r>
        <w:rPr>
          <w:color w:val="555555"/>
          <w:sz w:val="17"/>
        </w:rPr>
        <w:t xml:space="preserve">Zitiervorschlag: § 87d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