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87a ALG — Regelaltersrente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Versicherte, die vor 1964 geboren sind, erreichen die Regelaltersgrenze abweichend von § 11 Abs. 3 mit Vollendung des nachstehenden Lebensalters in Jahren und Monaten:</w:t>
      </w:r>
    </w:p>
    <w:p>
      <w:r>
        <w:rPr>
          <w:rFonts w:ascii="Courier New" w:hAnsi="Courier New"/>
          <w:sz w:val="17"/>
        </w:rPr>
        <w:t xml:space="preserve">Geburtsjahrgänge    maßgebende Regelaltersgrenze</w:t>
      </w:r>
    </w:p>
    <w:p>
      <w:r>
        <w:rPr>
          <w:rFonts w:ascii="Courier New" w:hAnsi="Courier New"/>
          <w:sz w:val="17"/>
        </w:rPr>
        <w:t xml:space="preserve">Jahre    Monate</w:t>
      </w:r>
    </w:p>
    <w:p>
      <w:r>
        <w:rPr>
          <w:rFonts w:ascii="Courier New" w:hAnsi="Courier New"/>
          <w:sz w:val="17"/>
        </w:rPr>
        <w:t xml:space="preserve">vor 1947    65    0</w:t>
      </w:r>
    </w:p>
    <w:p>
      <w:r>
        <w:rPr>
          <w:rFonts w:ascii="Courier New" w:hAnsi="Courier New"/>
          <w:sz w:val="17"/>
        </w:rPr>
        <w:t xml:space="preserve">1947    65    1</w:t>
      </w:r>
    </w:p>
    <w:p>
      <w:r>
        <w:rPr>
          <w:rFonts w:ascii="Courier New" w:hAnsi="Courier New"/>
          <w:sz w:val="17"/>
        </w:rPr>
        <w:t xml:space="preserve">1948    65    2</w:t>
      </w:r>
    </w:p>
    <w:p>
      <w:r>
        <w:rPr>
          <w:rFonts w:ascii="Courier New" w:hAnsi="Courier New"/>
          <w:sz w:val="17"/>
        </w:rPr>
        <w:t xml:space="preserve">1949    65    3</w:t>
      </w:r>
    </w:p>
    <w:p>
      <w:r>
        <w:rPr>
          <w:rFonts w:ascii="Courier New" w:hAnsi="Courier New"/>
          <w:sz w:val="17"/>
        </w:rPr>
        <w:t xml:space="preserve">1950    65    4</w:t>
      </w:r>
    </w:p>
    <w:p>
      <w:r>
        <w:rPr>
          <w:rFonts w:ascii="Courier New" w:hAnsi="Courier New"/>
          <w:sz w:val="17"/>
        </w:rPr>
        <w:t xml:space="preserve">1951    65    5</w:t>
      </w:r>
    </w:p>
    <w:p>
      <w:r>
        <w:rPr>
          <w:rFonts w:ascii="Courier New" w:hAnsi="Courier New"/>
          <w:sz w:val="17"/>
        </w:rPr>
        <w:t xml:space="preserve">1952    65    6</w:t>
      </w:r>
    </w:p>
    <w:p>
      <w:r>
        <w:rPr>
          <w:rFonts w:ascii="Courier New" w:hAnsi="Courier New"/>
          <w:sz w:val="17"/>
        </w:rPr>
        <w:t xml:space="preserve">1953    65    7</w:t>
      </w:r>
    </w:p>
    <w:p>
      <w:r>
        <w:rPr>
          <w:rFonts w:ascii="Courier New" w:hAnsi="Courier New"/>
          <w:sz w:val="17"/>
        </w:rPr>
        <w:t xml:space="preserve">1954    65    8</w:t>
      </w:r>
    </w:p>
    <w:p>
      <w:r>
        <w:rPr>
          <w:rFonts w:ascii="Courier New" w:hAnsi="Courier New"/>
          <w:sz w:val="17"/>
        </w:rPr>
        <w:t xml:space="preserve">1955    65    9</w:t>
      </w:r>
    </w:p>
    <w:p>
      <w:r>
        <w:rPr>
          <w:rFonts w:ascii="Courier New" w:hAnsi="Courier New"/>
          <w:sz w:val="17"/>
        </w:rPr>
        <w:t xml:space="preserve">1956    65    10</w:t>
      </w:r>
    </w:p>
    <w:p>
      <w:r>
        <w:rPr>
          <w:rFonts w:ascii="Courier New" w:hAnsi="Courier New"/>
          <w:sz w:val="17"/>
        </w:rPr>
        <w:t xml:space="preserve">1957    65    11</w:t>
      </w:r>
    </w:p>
    <w:p>
      <w:r>
        <w:rPr>
          <w:rFonts w:ascii="Courier New" w:hAnsi="Courier New"/>
          <w:sz w:val="17"/>
        </w:rPr>
        <w:t xml:space="preserve">1958    66    0</w:t>
      </w:r>
    </w:p>
    <w:p>
      <w:r>
        <w:rPr>
          <w:rFonts w:ascii="Courier New" w:hAnsi="Courier New"/>
          <w:sz w:val="17"/>
        </w:rPr>
        <w:t xml:space="preserve">1959    66    2</w:t>
      </w:r>
    </w:p>
    <w:p>
      <w:r>
        <w:rPr>
          <w:rFonts w:ascii="Courier New" w:hAnsi="Courier New"/>
          <w:sz w:val="17"/>
        </w:rPr>
        <w:t xml:space="preserve">1960    66    4</w:t>
      </w:r>
    </w:p>
    <w:p>
      <w:r>
        <w:rPr>
          <w:rFonts w:ascii="Courier New" w:hAnsi="Courier New"/>
          <w:sz w:val="17"/>
        </w:rPr>
        <w:t xml:space="preserve">1961    66    6</w:t>
      </w:r>
    </w:p>
    <w:p>
      <w:r>
        <w:rPr>
          <w:rFonts w:ascii="Courier New" w:hAnsi="Courier New"/>
          <w:sz w:val="17"/>
        </w:rPr>
        <w:t xml:space="preserve">1962    66    8</w:t>
      </w:r>
    </w:p>
    <w:p>
      <w:r>
        <w:rPr>
          <w:rFonts w:ascii="Courier New" w:hAnsi="Courier New"/>
          <w:sz w:val="17"/>
        </w:rPr>
        <w:t xml:space="preserve">1963    66    10.</w:t>
      </w:r>
    </w:p>
    <w:p>
      <w:r>
        <w:rPr>
          <w:color w:val="555555"/>
          <w:sz w:val="17"/>
        </w:rPr>
        <w:t xml:space="preserve">Zitiervorschlag: § 87a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https://recht.nulegal.eu/gesetze/ALG/87a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