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ALG — Verteilung der Beitragslast und Zahlung der Beiträge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Beiträge werden getragen</w:t>
      </w:r>
    </w:p>
    <w:p>
      <w:pPr>
        <w:ind w:left="420"/>
      </w:pPr>
      <w:r>
        <w:t xml:space="preserve">1. bei Landwirten von ihnen selbst,</w:t>
      </w:r>
    </w:p>
    <w:p>
      <w:pPr>
        <w:ind w:left="420"/>
      </w:pPr>
      <w:r>
        <w:t xml:space="preserve">2. bei mitarbeitenden Familienangehörigen von dem Landwirt, in dessen Unternehmen sie tätig sind.</w:t>
      </w:r>
    </w:p>
    <w:p>
      <w:r>
        <w:t xml:space="preserve">Sind beide Ehegatten Landwirte, haften sie gesamtschuldnerisch. Die Beiträge werden unmittelbar an die landwirtschaftliche Alterskasse gezahlt; die Zahlung soll im Wege des Kontenabbuchungsverfahrens durchgeführt werden. Für den Tag der Zahlung, die zulässigen Zahlungsmittel und die Reihenfolge der Tilgung gelten die für den Gesamtsozialversicherungsbeitrag geltenden Bestimmungen entsprechend.</w:t>
      </w:r>
    </w:p>
    <w:p>
      <w:r>
        <w:t xml:space="preserve">(1a) (weggefallen)</w:t>
      </w:r>
    </w:p>
    <w:p>
      <w:r>
        <w:t xml:space="preserve">(2) Die landwirtschaftliche Alterskasse rechnet mit Beitragsansprüchen gegen Ansprüche auf einen Zuschuß zum Beitrag bis zur Höhe des Zahlbetrages auf.</w:t>
      </w:r>
    </w:p>
    <w:p>
      <w:r>
        <w:t xml:space="preserve">(3) Freiwillig Versicherte tragen ihre Beiträge selbst. Absatz 1 Satz 2 und 3 gilt.</w:t>
      </w:r>
    </w:p>
    <w:p>
      <w:r>
        <w:rPr>
          <w:color w:val="555555"/>
          <w:sz w:val="17"/>
        </w:rPr>
        <w:t xml:space="preserve">Zitiervorschlag: § 70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