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107b ALG — Neuregelung des Zuschusses zum Beitrag zum 1. April 2021</w:t>
      </w:r>
    </w:p>
    <w:p>
      <w:r>
        <w:rPr>
          <w:color w:val="555555"/>
          <w:sz w:val="18"/>
        </w:rPr>
        <w:t xml:space="preserve">Gesetz über die Alterssicherung der Landwirte</w:t>
      </w:r>
    </w:p>
    <w:p>
      <w:r>
        <w:rPr>
          <w:color w:val="555555"/>
          <w:sz w:val="18"/>
        </w:rPr>
        <w:t xml:space="preserve">Stand: 01.04.2021 (konsolidierte Textfassung, kein amtliches Inkrafttretensdatum)</w:t>
      </w:r>
    </w:p>
    <w:p>
      <w:r>
        <w:t xml:space="preserve">§ 32 Absatz 1 und § 33 Absatz 1 in der bis zum 31. März 2021 geltenden Fassung sind weiterhin anzuwenden, soweit der Anspruch auf Zuschuss zum Beitrag für Zeiträume vor dem 1. April 2021 festzustellen ist.</w:t>
      </w:r>
    </w:p>
    <w:p>
      <w:r>
        <w:rPr>
          <w:color w:val="555555"/>
          <w:sz w:val="17"/>
        </w:rPr>
        <w:t xml:space="preserve">Zitiervorschlag: § 107b 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https://recht.nulegal.eu/gesetze/ALG/107b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