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AHundV — Akkreditierung von Prüfern, Einbeziehung von Fachprüfern</w:t>
      </w:r>
    </w:p>
    <w:p>
      <w:r>
        <w:rPr>
          <w:color w:val="555555"/>
          <w:sz w:val="18"/>
        </w:rPr>
        <w:t xml:space="preserve">Assistenzhundeverordnung</w:t>
      </w:r>
    </w:p>
    <w:p>
      <w:r>
        <w:rPr>
          <w:color w:val="555555"/>
          <w:sz w:val="18"/>
        </w:rPr>
        <w:t xml:space="preserve">Stand: 01.03.2023 (konsolidierte Textfassung, kein amtliches Inkrafttretensdatum)</w:t>
      </w:r>
    </w:p>
    <w:p>
      <w:r>
        <w:t xml:space="preserve">(1) Die Zulassung als Prüfer erfolgt auf Antrag bei der Deutsche Akkreditierungsstelle GmbH, wenn die Anforderungen des § 12j Absatz 2 des Behindertengleichstellungsgesetzes erfüllt sind und der Prüfer Fachprüfer bei sich beschäftigt, die über die Sachkundeanforderungen gemäß Anlage 8 dieser Verordnung verfügen. Die erforderlichen Nachweise hierfür hat der Prüfer der Akkreditierungsstelle beizubringen.</w:t>
      </w:r>
    </w:p>
    <w:p>
      <w:r>
        <w:t xml:space="preserve">(2) Der Prüfer hat bei einer Prüfung nach Abschnitt 4 nur solche Fachprüfer in die Prüfung einzubeziehen, die die Voraussetzungen nach Anlage 8 erfüllen.</w:t>
      </w:r>
    </w:p>
    <w:p>
      <w:r>
        <w:rPr>
          <w:color w:val="555555"/>
          <w:sz w:val="17"/>
        </w:rPr>
        <w:t xml:space="preserve">Zitiervorschlag: § 30 AHundV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https://recht.nulegal.eu/gesetze/AHundV/30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