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AHundV — Verlängerung der Anerkennung und der Gültigkeit des Ausweises</w:t>
      </w:r>
    </w:p>
    <w:p>
      <w:r>
        <w:rPr>
          <w:color w:val="555555"/>
          <w:sz w:val="18"/>
        </w:rPr>
        <w:t xml:space="preserve">Assistenzhundeverordnung</w:t>
      </w:r>
    </w:p>
    <w:p>
      <w:r>
        <w:rPr>
          <w:color w:val="555555"/>
          <w:sz w:val="18"/>
        </w:rPr>
        <w:t xml:space="preserve">Stand: 01.03.2023 (konsolidierte Textfassung, kein amtliches Inkrafttretensdatum)</w:t>
      </w:r>
    </w:p>
    <w:p>
      <w:r>
        <w:t xml:space="preserve">(1) Der Mensch mit Behinderungen kann bis zu sechs Monate vor Ablauf einer Anerkennung nach § 21 oder § 22 zweimalig eine Verlängerung der Anerkennung um jeweils bis zu zwölf Monate bei der nach Landesrecht zuständigen Behörde beantragen. Hierzu hat er der Behörde ein tierärztliches Attest über die gesundheitliche Eignung des Assistenzhundes vorzulegen. Das Attest darf bei der Vorlage nicht älter als drei Monate sein. Liegen diese Voraussetzungen vor, verlängert die Behörde die Anerkennung und ändert den Ausweis entsprechend ab.</w:t>
      </w:r>
    </w:p>
    <w:p>
      <w:r>
        <w:t xml:space="preserve">(2) Für Ausweise, die nach § 23 erteilt worden sind, gilt Absatz 1 Satz 1 für eine Verlängerung der Gültigkeit des Ausweises entsprechend.</w:t>
      </w:r>
    </w:p>
    <w:p>
      <w:r>
        <w:rPr>
          <w:color w:val="555555"/>
          <w:sz w:val="17"/>
        </w:rPr>
        <w:t xml:space="preserve">Zitiervorschlag: § 24 AHundV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https://recht.nulegal.eu/gesetze/AHundV/24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