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AHundV — Begriffsbestimmungen</w:t>
      </w:r>
    </w:p>
    <w:p>
      <w:r>
        <w:rPr>
          <w:color w:val="555555"/>
          <w:sz w:val="18"/>
        </w:rPr>
        <w:t xml:space="preserve">Assistenzhundeverordnung</w:t>
      </w:r>
    </w:p>
    <w:p>
      <w:r>
        <w:rPr>
          <w:color w:val="555555"/>
          <w:sz w:val="18"/>
        </w:rPr>
        <w:t xml:space="preserve">Stand: 01.03.2023 (konsolidierte Textfassung, kein amtliches Inkrafttretensdatum)</w:t>
      </w:r>
    </w:p>
    <w:p>
      <w:r>
        <w:t xml:space="preserve">Im Sinne dieser Verordnung ist</w:t>
      </w:r>
    </w:p>
    <w:p>
      <w:pPr>
        <w:ind w:left="420"/>
      </w:pPr>
      <w:r>
        <w:t xml:space="preserve">1. Welpen- und Junghundpate: eine Person, die die Grunderziehung eines Hundes im Auftrag einer Ausbildungsstätte durchführt,</w:t>
      </w:r>
    </w:p>
    <w:p>
      <w:pPr>
        <w:ind w:left="420"/>
      </w:pPr>
      <w:r>
        <w:t xml:space="preserve">2. gesundheitliche Eignung: eine gute physische und psychische Verfassung des Hundes ohne nicht einfach behandelbare oder kontrollierbare chronische Schmerzen und Leiden sowie ohne Verhaltensstörungen,</w:t>
      </w:r>
    </w:p>
    <w:p>
      <w:pPr>
        <w:ind w:left="420"/>
      </w:pPr>
      <w:r>
        <w:t xml:space="preserve">3. fachliche Stelle: eine von der Deutsche Akkreditierungsstelle GmbH für die Zulassung von Ausbildungsstätten nach § 12i Absatz 1 Satz 1 des Behindertengleichstellungsgesetzes akkreditierte Zertifizierungsstelle,</w:t>
      </w:r>
    </w:p>
    <w:p>
      <w:pPr>
        <w:ind w:left="420"/>
      </w:pPr>
      <w:r>
        <w:t xml:space="preserve">4. Ausbildungsstätte: eine nach § 12i Absatz 1 Satz 1 des Behindertengleichstellungsgesetzes zugelassene Stelle, die Assistenzhunde und Mensch-Assistenzhund-Gemeinschaften ausbildet,</w:t>
      </w:r>
    </w:p>
    <w:p>
      <w:pPr>
        <w:ind w:left="420"/>
      </w:pPr>
      <w:r>
        <w:t xml:space="preserve">5. Ausbildung: eine Ausbildung zum Assistenzhund und zur Mensch-Assistenzhund-Gemeinschaft,</w:t>
      </w:r>
    </w:p>
    <w:p>
      <w:pPr>
        <w:ind w:left="420"/>
      </w:pPr>
      <w:r>
        <w:t xml:space="preserve">6. Fremdausbildung: eine Ausbildung durch eine Ausbildungsstätte,</w:t>
      </w:r>
    </w:p>
    <w:p>
      <w:pPr>
        <w:ind w:left="420"/>
      </w:pPr>
      <w:r>
        <w:t xml:space="preserve">7. Selbstausbildung: eine Ausbildung durch den Menschen mit Behinderungen, begleitet von einer Ausbildungsstätte,</w:t>
      </w:r>
    </w:p>
    <w:p>
      <w:pPr>
        <w:ind w:left="420"/>
      </w:pPr>
      <w:r>
        <w:t xml:space="preserve">8. Vertrauensperson: die Person, zu der der Hund bei Beginn der Ausbildung eine stabile Bindung aufgebaut hat,</w:t>
      </w:r>
    </w:p>
    <w:p>
      <w:pPr>
        <w:ind w:left="420"/>
      </w:pPr>
      <w:r>
        <w:t xml:space="preserve">9. Prüfer: eine Stelle im Sinne des § 12j Absatz 2 des Behindertengleichstellungsgesetzes, die die Zertifizierung des Assistenzhundes und der Mensch-Assistenzhund-Gemeinschaft vornimmt,</w:t>
      </w:r>
    </w:p>
    <w:p>
      <w:pPr>
        <w:ind w:left="420"/>
      </w:pPr>
      <w:r>
        <w:t xml:space="preserve">10. Fachprüfer: eine vom Prüfer in die Prüfung des Assistenzhundes und der Mensch-Assistenzhund-Gemeinschaft einbezogene natürliche Person, die die Prüfung des Assistenzhundes und der Mensch-Assistenzhund-Gemeinschaft durchführt und das Ergebnis der Prüfung beurteilt,</w:t>
      </w:r>
    </w:p>
    <w:p>
      <w:pPr>
        <w:ind w:left="420"/>
      </w:pPr>
      <w:r>
        <w:t xml:space="preserve">11. Abzeichen: ein Aufnäher, der mit dem Kennzeichen nach Anlage 10 versehen ist und sich zur Befestigung an einer Kenndecke und einem Führgeschirr eines Hundes eignet.</w:t>
      </w:r>
    </w:p>
    <w:p>
      <w:r>
        <w:rPr>
          <w:color w:val="555555"/>
          <w:sz w:val="17"/>
        </w:rPr>
        <w:t xml:space="preserve">Zitiervorschlag: § 2 AHundV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https://recht.nulegal.eu/gesetze/AHundV/2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