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13 AHundV — Einbeziehung einer Bezugsperson in die Ausbildung</w:t>
      </w:r>
    </w:p>
    <w:p>
      <w:r>
        <w:rPr>
          <w:color w:val="555555"/>
          <w:sz w:val="18"/>
        </w:rPr>
        <w:t xml:space="preserve">Assistenzhundeverordnung</w:t>
      </w:r>
    </w:p>
    <w:p>
      <w:r>
        <w:rPr>
          <w:color w:val="555555"/>
          <w:sz w:val="18"/>
        </w:rPr>
        <w:t xml:space="preserve">Stand: 01.03.2023 (konsolidierte Textfassung, kein amtliches Inkrafttretensdatum)</w:t>
      </w:r>
    </w:p>
    <w:p>
      <w:r>
        <w:t xml:space="preserve">Eine Bezugsperson ist in die Ausbildung einzubeziehen, wenn aufgrund der Beeinträchtigung oder des Alters des Menschen mit Behinderungen eine Unterstützung durch diese Bezugsperson bei der Ausführung der Hilfeleistungen, der Haltung des Assistenzhundes oder in sonstiger Weise erforderlich ist. Bei Menschen mit Behinderungen, die jünger als 16 Jahre sind, ist die Einbeziehung einer Bezugsperson zwingend. Der Umfang der Einbeziehung richtet sich nach dem Bedarf des Menschen mit Behinderungen und des Hundes.</w:t>
      </w:r>
    </w:p>
    <w:p>
      <w:r>
        <w:rPr>
          <w:color w:val="555555"/>
          <w:sz w:val="17"/>
        </w:rPr>
        <w:t xml:space="preserve">Zitiervorschlag: § 13 AHundV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https://recht.nulegal.eu/gesetze/AHundV/13</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