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AHVO (Nordrhein-Westfalen) — Anderweitige Benutzung der Hafengewässer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Baden, Segelsurfen, Wasserskilaufen, Fahren mit Wassermotorrädern oder ähnliche sportliche Betätigungen im Hafen sind verboten.</w:t>
      </w:r>
    </w:p>
    <w:p>
      <w:r>
        <w:t xml:space="preserve">(2) Zugefrorene Wasserflächen dürfen ohne Erlaubnis der Hafenbehörde nicht betreten oder befahren werden.</w:t>
      </w:r>
    </w:p>
    <w:p>
      <w:r>
        <w:t xml:space="preserve">(3) Netze und Fischereikästen dürfen im Hafen nicht ausgelegt werden. Die Hafenbehörde kann aus Gründen der öffentlichen Sicherheit oder Ordnung darüber hinaus das Angeln im Hafen verbieten.</w:t>
      </w:r>
    </w:p>
    <w:p>
      <w:r>
        <w:t xml:space="preserve">(4) Das Zuwasserlassen von Wasserfahrzeugen, die der Sport- oder Freizeitschifffahrt dienen, ist nur mit Erlaubnis der Hafenbehörde zulässig.</w:t>
      </w:r>
    </w:p>
    <w:p>
      <w:r>
        <w:t xml:space="preserve">(5) Im Hafen sind Feuerwerke, Wettfahrten, Korso-Fahrten und ähnliche Veranstaltungen verboten.</w:t>
      </w:r>
    </w:p>
    <w:p>
      <w:r>
        <w:t xml:space="preserve">(6) Die Hafenbehörde kann Ausnahmen von den Absätzen 1 bis 5 zulassen.</w:t>
      </w:r>
    </w:p>
    <w:p>
      <w:r>
        <w:rPr>
          <w:color w:val="555555"/>
          <w:sz w:val="17"/>
        </w:rPr>
        <w:t xml:space="preserve">Zitiervorschlag: § 7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