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AHVO (Nordrhein-Westfalen) — Laden und Löschen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Beim Laden oder Löschen von gefährlichen Gütern dürfen Wasserfahrzeuge nicht längsseits oder unmittelbar hintereinander liegen. Das Laden oder Löschen mit beweglichen Leitungen über ein Wasserfahrzeug hinweg ist verboten.</w:t>
      </w:r>
    </w:p>
    <w:p>
      <w:r>
        <w:t xml:space="preserve">(2) Wasserfahrzeuge, die nicht laden oder löschen, müssen von Wasserfahrzeugen, die gefährliche Güter umschlagen, einen Sicherheitsabstand von 10 Meter halten. Von Wasserfahrzeugen, die Gase der Klasse 2 ADN umschlagen, beträgt der Sicherheitsabstand 50 Meter. Dies gilt nicht für Wasserfahrzeuge, die zum Umschlagen anlegen oder danach ablegen.</w:t>
      </w:r>
    </w:p>
    <w:p>
      <w:r>
        <w:t xml:space="preserve">(3) Bei Wasserfahrzeugen, die gefährliche Güter laden oder löschen, darf sich innerhalb einer Sicherheitszone von 10 Meter um das Wasserfahrzeug herum keine Zündquelle befinden. Bei Wasserfahrzeugen, die Gase der Klasse 2 ADN umschlagen, beträgt die Sicherheitszone 50 Meter. Beim Laden oder Löschen dürfen sich Unbefugte nicht innerhalb der Sicherheitszone aufhalten.</w:t>
      </w:r>
    </w:p>
    <w:p>
      <w:r>
        <w:t xml:space="preserve">(4) Die Hafenbehörde kann abweichend von Absatz 1 bis 3 geringere Sicherheitsabstände oder -zonen zulassen oder größere Sicherheitsabstände oder -zonen zur Abwehr von Gefahren für die öffentliche Sicherheit oder Ordnung anordnen.</w:t>
      </w:r>
    </w:p>
    <w:p>
      <w:r>
        <w:rPr>
          <w:color w:val="555555"/>
          <w:sz w:val="17"/>
        </w:rPr>
        <w:t xml:space="preserve">Zitiervorschlag: § 34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