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AHVO (Nordrhein-Westfalen) — Eigenversorgung mit Treibstoffen</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Flüssige Treibstoffe zur Eigenversorgung von Wasserfahrzeugen und Fahrzeugen sollen grundsätzlich von ortsfesten Anlagen oder von Bunkerbooten aus abgegeben oder übernommen werden. Das Betanken aus mobilen Tankstellen ist nur unter Beachtung der Betriebssicherheitsverordnung vom 27. September 2002 (BGBl. I S. 3777) in der jeweils geltenden Fassung und der dazu erlassenen technischen Regeln unter Beachtung der wasserrechtlichen Bestimmungen erlaubt.</w:t>
      </w:r>
    </w:p>
    <w:p>
      <w:r>
        <w:t xml:space="preserve">Vierter Abschnitt</w:t>
      </w:r>
    </w:p>
    <w:p>
      <w:r>
        <w:t xml:space="preserve">Umschlag</w:t>
      </w:r>
    </w:p>
    <w:p>
      <w:r>
        <w:rPr>
          <w:color w:val="555555"/>
          <w:sz w:val="17"/>
        </w:rPr>
        <w:t xml:space="preserve">Zitiervorschlag: § 25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