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AHVO (Nordrhein-Westfalen) — Begriffsdefinition</w:t>
      </w:r>
    </w:p>
    <w:p>
      <w:r>
        <w:rPr>
          <w:color w:val="555555"/>
          <w:sz w:val="18"/>
        </w:rPr>
        <w:t xml:space="preserve">Allgemeine Hafenverordnung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Im Sinne dieser Verordnung ist</w:t>
      </w:r>
    </w:p>
    <w:p>
      <w:r>
        <w:t xml:space="preserve">1. ein Hafen der durch ordnungsbehördliche Verordnung gemäß § 1 Abs. 2 festgelegte Bereich,</w:t>
      </w:r>
    </w:p>
    <w:p>
      <w:r>
        <w:t xml:space="preserve">2. der Schiffsführer der verantwortliche Führer eines Wasserfahrzeuges,</w:t>
      </w:r>
    </w:p>
    <w:p>
      <w:r>
        <w:t xml:space="preserve">3. der Aufsichtspflichtige derjenige, unter dessen Aufsicht schwimmende Anlagen stehen,</w:t>
      </w:r>
    </w:p>
    <w:p>
      <w:r>
        <w:t xml:space="preserve">4. die Aufsichtsperson die vom Betreiber einer Umschlaganlage gemäß § 36 zu benennende Person,</w:t>
      </w:r>
    </w:p>
    <w:p>
      <w:r>
        <w:t xml:space="preserve">5. der Betreiber einer Umschlaganlage der für den Umschlagbetrieb Verantwortliche,</w:t>
      </w:r>
    </w:p>
    <w:p>
      <w:r>
        <w:t xml:space="preserve">6. der Betreiber eines Hafens derjenige, der die überwiegende Eigentumsposition an den Flächen im Hafen sowie die Sachherrschaft und Organisationsgewalt über den Hafen innehat,</w:t>
      </w:r>
    </w:p>
    <w:p>
      <w:r>
        <w:t xml:space="preserve">7. ein Wasserfahrzeug ein Binnenschiff, Seeschiff oder schwimmendes Gerät,</w:t>
      </w:r>
    </w:p>
    <w:p>
      <w:r>
        <w:t xml:space="preserve">8. ein Fahrzeug ein Landfahrzeug,</w:t>
      </w:r>
    </w:p>
    <w:p>
      <w:r>
        <w:t xml:space="preserve">9. ein Liegeplatz eine Liegestelle, ein Warteplatz oder auch ein Umschlagplatz, der einer entsprechenden Kennzeichnung für seine zugelassene Nutzung bedarf und</w:t>
      </w:r>
    </w:p>
    <w:p>
      <w:r>
        <w:t xml:space="preserve">10. die Liegezeit die Wartezeit oder Stilliegezeit an einem Ort nach Nummer 9 ohne Umschlagtätigkeit.</w:t>
      </w:r>
    </w:p>
    <w:p>
      <w:r>
        <w:rPr>
          <w:color w:val="555555"/>
          <w:sz w:val="17"/>
        </w:rPr>
        <w:t xml:space="preserve">Zitiervorschlag: § 2 AHVO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https://recht.nulegal.eu/gesetze/AHVO/2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