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AHStatG — Hilfsmerkmale</w:t>
      </w:r>
    </w:p>
    <w:p>
      <w:r>
        <w:rPr>
          <w:color w:val="555555"/>
          <w:sz w:val="18"/>
        </w:rPr>
        <w:t xml:space="preserve">Außenhandelsstatistikgesetz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Hilfsmerkmale sind</w:t>
      </w:r>
    </w:p>
    <w:p>
      <w:pPr>
        <w:ind w:left="420"/>
      </w:pPr>
      <w:r>
        <w:t xml:space="preserve">1. für die Intrahandelsstatistik</w:t>
      </w:r>
    </w:p>
    <w:p>
      <w:pPr>
        <w:ind w:left="780"/>
      </w:pPr>
      <w:r>
        <w:t xml:space="preserve">a) für den Rechtsverkehr verbindliche Angabe von Name oder Firma, Verwaltungsanschrift unter Angabe von Straße, Hausnummer, Postfach, Postleitzahl, Ort und Länderkennzeichen, Telefon- und Telefaxnummern sowie Adresse für elektronische Post der Auskunftspflichtigen,</w:t>
      </w:r>
    </w:p>
    <w:p>
      <w:pPr>
        <w:ind w:left="780"/>
      </w:pPr>
      <w:r>
        <w:t xml:space="preserve">b) Steuernummer aus der Umsatzsteuer-Voranmeldung sowie Umsatzsteuer-Identifikationsnummer der Auskunftspflichtigen; bei umsatzsteuerrechtlichen Organschaften die Umsatzsteuer-Identifikationsnummer des Organträgers und die Umsatzsteuer-Identifikationsnummer der Organgesellschaft, welche die Ware versendet oder bei der sie eingeht; bundeseinheitliche Wirtschaftsnummer für Unternehmen nach § 2 des Unternehmensbasisdatenregistergesetzes,</w:t>
      </w:r>
    </w:p>
    <w:p>
      <w:pPr>
        <w:ind w:left="780"/>
      </w:pPr>
      <w:r>
        <w:t xml:space="preserve">c) Bevollmächtigte für die statistische Auskunftserteilung einschließlich deren Kontaktdaten;</w:t>
      </w:r>
    </w:p>
    <w:p>
      <w:pPr>
        <w:ind w:left="420"/>
      </w:pPr>
      <w:r>
        <w:t xml:space="preserve">2. für die Extrahandelsstatistik</w:t>
      </w:r>
    </w:p>
    <w:p>
      <w:pPr>
        <w:ind w:left="780"/>
      </w:pPr>
      <w:r>
        <w:t xml:space="preserve">a) für den Rechtsverkehr verbindliche Angabe von Name oder Firma, Verwaltungsanschrift unter Angabe von Straße, Hausnummer, Postfach, Postleitzahl, Ort und Länderkennzeichen, Telefon- und Telefaxnummern sowie Adresse für elektronische Post der Auskunftspflichtigen,</w:t>
      </w:r>
    </w:p>
    <w:p>
      <w:pPr>
        <w:ind w:left="780"/>
      </w:pPr>
      <w:r>
        <w:t xml:space="preserve">b) EORI-Nummer, ergänzende nationale Niederlassungsnummer zur EORI-Nummer, TCUI-Nummer, IOSS-Nummer, Steuernummer der Auskunftspflichtigen aus der Umsatzsteuer-Voranmeldung, Umsatzsteuer-Identifikationsnummer der Auskunftspflichtigen, Registriernummer der Zollanmeldung, sowie weitere, aufgrund einer Rechtsverordnung nach § 18 Nummer 3 festgelegte Identifikatoren,</w:t>
      </w:r>
    </w:p>
    <w:p>
      <w:pPr>
        <w:ind w:left="780"/>
      </w:pPr>
      <w:r>
        <w:t xml:space="preserve">c) Bevollmächtigte für die statistische Auskunftserteilung einschließlich deren Kontaktdaten.</w:t>
      </w:r>
    </w:p>
    <w:p>
      <w:r>
        <w:rPr>
          <w:color w:val="555555"/>
          <w:sz w:val="17"/>
        </w:rPr>
        <w:t xml:space="preserve">Zitiervorschlag: § 8 AHStatG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https://recht.nulegal.eu/gesetze/AHStatG/8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