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AHStatG — Verordnungsermächtigung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Bundesministerium der Finanzen und das Bundesministerium für Wirtschaft und Klimaschutz werden ermächtigt, durch gemeinsame Rechtsverordnung mit Zustimmung des Bundesrates Folgendes zu regeln:</w:t>
      </w:r>
    </w:p>
    <w:p>
      <w:pPr>
        <w:ind w:left="420"/>
      </w:pPr>
      <w:r>
        <w:t xml:space="preserve">1. die Zuordnung bestimmter Warenbewegungen über die Grenze des Erhebungsgebietes zum Intra- oder Extrahandel,</w:t>
      </w:r>
    </w:p>
    <w:p>
      <w:pPr>
        <w:ind w:left="420"/>
      </w:pPr>
      <w:r>
        <w:t xml:space="preserve">2. nähere Festlegungen zum Bezugszeitraum und zum Erhebungszeitraum nach § 11 Absatz 1 und 4,</w:t>
      </w:r>
    </w:p>
    <w:p>
      <w:pPr>
        <w:ind w:left="420"/>
      </w:pPr>
      <w:r>
        <w:t xml:space="preserve">3. die Aufnahme zusätzlicher Identifikatoren als Hilfsmerkmale nach § 8 Nummer 2 Buchstabe b,</w:t>
      </w:r>
    </w:p>
    <w:p>
      <w:pPr>
        <w:ind w:left="420"/>
      </w:pPr>
      <w:r>
        <w:t xml:space="preserve">4. nähere Bestimmungen zur Übermittlung und Verwendung von Daten dieser öffentlichen Stellen nach § 12,</w:t>
      </w:r>
    </w:p>
    <w:p>
      <w:pPr>
        <w:ind w:left="420"/>
      </w:pPr>
      <w:r>
        <w:t xml:space="preserve">5. die Festlegung der Anmeldeschwellen nach § 14 Absatz 2 und 3,</w:t>
      </w:r>
    </w:p>
    <w:p>
      <w:pPr>
        <w:ind w:left="420"/>
      </w:pPr>
      <w:r>
        <w:t xml:space="preserve">6. nähere Bestimmungen zu den Erhebungs- und Hilfsmerkmalen,</w:t>
      </w:r>
    </w:p>
    <w:p>
      <w:pPr>
        <w:ind w:left="420"/>
      </w:pPr>
      <w:r>
        <w:t xml:space="preserve">7. nähere Bestimmungen zum Anmeldeverfahren,</w:t>
      </w:r>
    </w:p>
    <w:p>
      <w:pPr>
        <w:ind w:left="420"/>
      </w:pPr>
      <w:r>
        <w:t xml:space="preserve">8. nähere Bestimmungen zur Erfassung von Veredelungsverkehren und zu Befreiungen von Waren und Warenbewegungen von der Anmeldung nach § 6 sowie zur Verlängerung der Meldefristen,</w:t>
      </w:r>
    </w:p>
    <w:p>
      <w:pPr>
        <w:ind w:left="420"/>
      </w:pPr>
      <w:r>
        <w:t xml:space="preserve">9. Regelungen zu vereinfachten Anmeldungen von Warenverkehren nach § 6 Absatz 7 sowie die Erstellung von Sammelwarennummern zur vereinfachten Anmeldung nach Anhang I der Verordnung (EWG) Nr. 2658/87 des Rates vom 23. Juli 1987 über die zolltarifliche und statistische Nomenklatur sowie den Gemeinsamen Zolltarif (ABl. L 256 vom 7.9.1987, S. 1), die zuletzt durch die Verordnung (EU) 2020/1369 vom 29. September 2020 (ABl. L 319 vom 2.10.2020, S. 2) geändert worden ist,</w:t>
      </w:r>
    </w:p>
    <w:p>
      <w:pPr>
        <w:ind w:left="420"/>
      </w:pPr>
      <w:r>
        <w:t xml:space="preserve">10. nähere Bestimmungen zur Erfassung von Angaben zu besonderen Waren und Warenbewegungen,</w:t>
      </w:r>
    </w:p>
    <w:p>
      <w:pPr>
        <w:ind w:left="420"/>
      </w:pPr>
      <w:r>
        <w:t xml:space="preserve">11. Ausnahmen von der Pflicht zur elektronischen Datenübermittlung nach § 11a Absatz 1 und 2 des Bundesstatistikgesetzes in der jeweils geltenden Fassung,</w:t>
      </w:r>
    </w:p>
    <w:p>
      <w:pPr>
        <w:ind w:left="420"/>
      </w:pPr>
      <w:r>
        <w:t xml:space="preserve">12. nähere Bestimmungen zu den nach § 15 im Rahmen des Einzeldatenaustausches zu übermittelnden Einzelangaben,</w:t>
      </w:r>
    </w:p>
    <w:p>
      <w:pPr>
        <w:ind w:left="420"/>
      </w:pPr>
      <w:r>
        <w:t xml:space="preserve">13. die Aussetzung der Erhebung einzelner Merkmale, wenn dadurch die hinreichende Qualität der Ergebnisse der Statistik gewährleistet bleibt und der Informationsverlust in einem angemessenen Verhältnis zur Entlastung der Auskunftspflichtigen steht,</w:t>
      </w:r>
    </w:p>
    <w:p>
      <w:pPr>
        <w:ind w:left="420"/>
      </w:pPr>
      <w:r>
        <w:t xml:space="preserve">14. die Übermittlung von Daten zusätzlich zu den Erhebungsmerkmalen nach § 7 und den Hilfsmerkmalen nach § 8 durch die Zollverwaltung an das Statistische Bundesamt zur Feststellung der Auskunftspflicht nach § 9 und zur Überprüfung der Angaben der auskunftspflichtigen Personen zu den Merkmalen nach den §§ 7 und 8,</w:t>
      </w:r>
    </w:p>
    <w:p>
      <w:pPr>
        <w:ind w:left="420"/>
      </w:pPr>
      <w:r>
        <w:t xml:space="preserve">15. die Aufnahme zusätzlicher Angaben in das Verzeichnis aller am Außenhandel beteiligten Personen nach § 13 Absatz 1.</w:t>
      </w:r>
    </w:p>
    <w:p>
      <w:r>
        <w:rPr>
          <w:color w:val="555555"/>
          <w:sz w:val="17"/>
        </w:rPr>
        <w:t xml:space="preserve">Zitiervorschlag: § 18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