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AHStatDV 2022 — Genehmigungsfreie Vereinfachungen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Teile und Zubehör für Maschinen, Apparate, Geräte, Beförderungsmittel und Instrumente der Kapitel 84 bis 90 des Warenverzeichnisses, die üblicherweise zur Ausrüstung gehören und zusammen mit dem Hauptgegenstand exportiert oder importiert werden, können mit der Warenbezeichnung und der Warennummer des Hauptgegenstands und dem Zusatz „einschließlich des üblicherweise zur Ausrüstung gehörenden Zubehörs und der Ersatzteile“ angemeldet werden. Bei der Anmeldung zur Intrahandelsstatistik ist nur die Angabe der Warennummer des Hauptgegenstands ohne Warenbezeichnung erforderlich.</w:t>
      </w:r>
    </w:p>
    <w:p>
      <w:r>
        <w:t xml:space="preserve">(2) Werden Teile und Zubehör für Maschinen, Apparate, Geräte, Beförderungsmittel und Instrumente der Kapitel 84 bis 86 oder 90 des Warenverzeichnisses ohne den Hauptgegenstand in einer Sendung exportiert oder importiert, sind folgende Vereinfachungen bei der statistischen Anmeldung zulässig:</w:t>
      </w:r>
    </w:p>
    <w:p>
      <w:pPr>
        <w:ind w:left="420"/>
      </w:pPr>
      <w:r>
        <w:t xml:space="preserve">1. Beträgt der gesamte Statistische Wert der Sendung nicht mehr als 5 000 Euro, können sie mit den auf die Maschinen, Apparate, Geräte, Beförderungsmittel und Instrumente, zu deren Ausrüstung sie üblicherweise gehören, zutreffenden Warennummern des Warenverzeichnisses angemeldet werden; falls nicht bekannt ist, für welche Maschinen, Apparate, Geräte, Beförderungsmittel und Instrumente der Kapitel 84 bis 86 und 90 des Warenverzeichnisses die Teile und das Zubehör bestimmt sind, dürfen mechanische Teile der Position 8487, elektrische Teile der Position 8548 und optische Teile und Zubehör der Position 9033 des Warenverzeichnisses zugeordnet werden,</w:t>
      </w:r>
    </w:p>
    <w:p>
      <w:pPr>
        <w:ind w:left="420"/>
      </w:pPr>
      <w:r>
        <w:t xml:space="preserve">2. beträgt der gesamte Statistische Wert der Sendung mehr als 5 000 Euro, so sind die Teile und das Zubehör mit den auf sie zutreffenden Warennummern des Warenverzeichnisses anzumelden; Teile und Zubehör bis zu einem Statistischen Wert von einschließlich 2 000 Euro je Teil oder Zubehör, die jeweils einzeln in verschiedenen Warennummern der genannten Kapitel des Warenverzeichnisses einzureihen sind, dürfen jedoch mit der Warennummer der Warenposition mit dem höchsten Statistischen Wert angemeldet werden.</w:t>
      </w:r>
    </w:p>
    <w:p>
      <w:r>
        <w:rPr>
          <w:color w:val="555555"/>
          <w:sz w:val="17"/>
        </w:rPr>
        <w:t xml:space="preserve">Zitiervorschlag: § 31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