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AGyKoVO (Sachsen) — Beendigung des Schulverhältnisses</w:t>
      </w:r>
    </w:p>
    <w:p>
      <w:r>
        <w:rPr>
          <w:color w:val="555555"/>
          <w:sz w:val="18"/>
        </w:rPr>
        <w:t xml:space="preserve">Abendgymnasien- und Kollegverordnung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Schulverhältnis endet mit der Aushändigung des Zeugnisses der allgemeinen Hochschulreife oder mit dem Abgang von der Schule.</w:t>
      </w:r>
    </w:p>
    <w:p>
      <w:r>
        <w:t xml:space="preserve">(2) Der Abgang von der Schule erfolgt</w:t>
      </w:r>
    </w:p>
    <w:p>
      <w:r>
        <w:t xml:space="preserve">1. durch eine schriftliche Abmeldung des Schülers,</w:t>
      </w:r>
    </w:p>
    <w:p>
      <w:r>
        <w:t xml:space="preserve">2. bei einem Ausschluss aus der Schule,</w:t>
      </w:r>
    </w:p>
    <w:p>
      <w:r>
        <w:t xml:space="preserve">3. bei zweimaliger Nichtversetzung,</w:t>
      </w:r>
    </w:p>
    <w:p>
      <w:r>
        <w:t xml:space="preserve">4. wenn feststeht, dass der Schüler nicht zur Abiturprüfung zugelassen werden und die Jahrgangsstufe 12 nicht wiederholen kann, oder</w:t>
      </w:r>
    </w:p>
    <w:p>
      <w:r>
        <w:t xml:space="preserve">5. wenn die Zuerkennung der allgemeinen Hochschulreife zweimal versagt wurde.</w:t>
      </w:r>
    </w:p>
    <w:p>
      <w:r>
        <w:rPr>
          <w:color w:val="555555"/>
          <w:sz w:val="17"/>
        </w:rPr>
        <w:t xml:space="preserve">Zitiervorschlag: § 9 AGyKoVO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https://recht.nulegal.eu/gesetze/AGyKoVO/9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