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AGyKoVO (Sachsen) — Anmeldung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Bewerber sollen sich bis zum 15. Juni jeden Jahres beim Abendgymnasium oder Kolleg anmelden.</w:t>
      </w:r>
    </w:p>
    <w:p>
      <w:r>
        <w:t xml:space="preserve">(2) Bei der Anmeldung sind vorzulegen:</w:t>
      </w:r>
    </w:p>
    <w:p>
      <w:r>
        <w:t xml:space="preserve">1. ein lückenloser tabellarischer Lebenslauf mit Lichtbild im Passbildformat,</w:t>
      </w:r>
    </w:p>
    <w:p>
      <w:r>
        <w:t xml:space="preserve">2. eine beglaubigte Kopie des Abschluss- oder Abgangszeugnisses zum Nachweis der Aufnahmevoraussetzungen nach § 3 Absatz 3 Satz 1 Nummer 1 und Absatz 4 Satz 1 Nummer 2,</w:t>
      </w:r>
    </w:p>
    <w:p>
      <w:r>
        <w:t xml:space="preserve">3. Nachweise über eine abgeschlossene Berufsausbildung, die Berufstätigkeit oder zurückgelegte Zeiten nach § 3 Absatz 2, in beglaubigter Kopie oder im Original,</w:t>
      </w:r>
    </w:p>
    <w:p>
      <w:r>
        <w:t xml:space="preserve">4. eine Erklärung, dass der Bewerber die allgemeine Hochschulreife noch nicht erlangt hat,</w:t>
      </w:r>
    </w:p>
    <w:p>
      <w:r>
        <w:t xml:space="preserve">5. eine Erklärung, ob und gegebenenfalls wo und mit welchem Erfolg sich der Bewerber bereits der Prüfung zur Erlangung der allgemeinen Hochschulreife unterzogen hat und</w:t>
      </w:r>
    </w:p>
    <w:p>
      <w:r>
        <w:t xml:space="preserve">6. eine Erklärung, ob und gegebenenfalls wo und mit welchem Ergebnis bereits über eine Zulassung des Bewerbers zu der Prüfung zur Erlangung der allgemeinen Hochschulreife entschieden wurde.</w:t>
      </w:r>
    </w:p>
    <w:p>
      <w:r>
        <w:t xml:space="preserve">Außerdem ist der Personalausweis oder ein vergleichbarer Identitätsnachweis vorzulegen. Bei der Anmeldung an einem Abendgymnasium ist zusätzlich eine Bestätigung über die Voraussetzungen gemäß § 3 Absatz 1 Satz 2 oder Satz 3 einzureichen. Bewerber, die fluchtbedingt den Nachweis nach Satz 1 Nummer 3 nicht in der geforderten Form erbringen können, können diesen auf andere Art beibringen oder glaubhaft machen, sofern die fluchtbedingten Umstände nicht länger als zwei Jahre zurückliegen.</w:t>
      </w:r>
    </w:p>
    <w:p>
      <w:r>
        <w:t xml:space="preserve">(3) Bei der Anmeldung werden folgende Daten des Bewerbers verarbeitet:</w:t>
      </w:r>
    </w:p>
    <w:p>
      <w:r>
        <w:t xml:space="preserve">1. Familienname und Vorname,</w:t>
      </w:r>
    </w:p>
    <w:p>
      <w:r>
        <w:t xml:space="preserve">2. Geburtsdatum und Geburtsort,</w:t>
      </w:r>
    </w:p>
    <w:p>
      <w:r>
        <w:t xml:space="preserve">3. Geschlecht,</w:t>
      </w:r>
    </w:p>
    <w:p>
      <w:r>
        <w:t xml:space="preserve">4. Anschrift,</w:t>
      </w:r>
    </w:p>
    <w:p>
      <w:r>
        <w:t xml:space="preserve">5. Telefonnummer,</w:t>
      </w:r>
    </w:p>
    <w:p>
      <w:r>
        <w:t xml:space="preserve">6. Staatsangehörigkeit,</w:t>
      </w:r>
    </w:p>
    <w:p>
      <w:r>
        <w:t xml:space="preserve">7. Religionszugehörigkeit,</w:t>
      </w:r>
    </w:p>
    <w:p>
      <w:r>
        <w:t xml:space="preserve">8. Angaben zur bisherigen Schullaufbahn,</w:t>
      </w:r>
    </w:p>
    <w:p>
      <w:r>
        <w:t xml:space="preserve">9. Angaben über eine abgeschlossene Berufsausbildung und Zeiten einer Berufstätigkeit sowie</w:t>
      </w:r>
    </w:p>
    <w:p>
      <w:r>
        <w:t xml:space="preserve">10. für Bewerber gemäß § 2 Absatz 1 Satz 2 ein Nachweis über Sprachkenntnisse als Grundlage für die Anerkennung gemäß § 7a Absatz 1 Satz 2.</w:t>
      </w:r>
    </w:p>
    <w:p>
      <w:r>
        <w:t xml:space="preserve">In einem früheren Schulverhältnis erhobene Daten können übernommen werden. Für die Verarbeitung der Daten nach Satz 1 Nummer 7 muss die Einwilligung des Bewerbers gemäß Artikel 9 Absatz 1 und 2 Buchstabe a in Verbindung mit Artikel 6 Absatz 1 Satz 1 Buchstabe a und Artikel 7 der Verordnung (EU) 2016/679 des Europäischen Parlaments und des Rates vom 27. April 2016 zum Schutz natürlicher Personen bei der Verarbeitung personenbezogener Daten, zum freien Datenverkehr und zur Aufhebung der Richtlinie 95/46/EG (ABl. L 119 vom 4.5.2016, S. 1, L 314 vom 22.11.2016, S. 72), in der jeweils geltenden Fassung, und den ergänzenden Vorschriften des Sächsischen Datenschutzdurchführungsgesetzes vom 26. April 2018 (SächsGVBl. S. 198), in der jeweils geltenden Fassung, vorliegen.</w:t>
      </w:r>
    </w:p>
    <w:p>
      <w:r>
        <w:rPr>
          <w:color w:val="555555"/>
          <w:sz w:val="17"/>
        </w:rPr>
        <w:t xml:space="preserve">Zitiervorschlag: § 4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