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AGyKoVO (Sachsen) — Inkrafttreten und Außerkrafttreten</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tritt mit Wirkung vom 1. August 2008 in Kraft, soweit in Absatz 2 nichts anderes bestimmt ist. Gleichzeitig tritt die Verordnung des Sächsischen Staatsministeriums für Kultus über die Ausbildung und die Abiturprüfung an Abendgymnasien und Kollegs im Freistaat Sachsen (AGyKoVO) vom 3. August 2004 (SächsGVBl. S. 343) außer Kraft.</w:t>
      </w:r>
    </w:p>
    <w:p>
      <w:r>
        <w:t xml:space="preserve">(2) § 3 tritt mit Ausnahme von Absatz 1 Satz 1 Nr. 3 Buchst. b mit Wirkung vom 1. August 2007 in Kraft. § 3 Abs. 1 Satz 1 Nr. 3 Buchst. b tritt am Tage nach der Verkündung dieser Verordnung in Kraft.</w:t>
      </w:r>
    </w:p>
    <w:p>
      <w:r>
        <w:t xml:space="preserve">Dresden, den 8. September 2008</w:t>
      </w:r>
    </w:p>
    <w:p>
      <w:r>
        <w:t xml:space="preserve">Der Staatsminister für Kultus</w:t>
      </w:r>
    </w:p>
    <w:p>
      <w:r>
        <w:t xml:space="preserve">Prof. Dr. Roland Wöller</w:t>
      </w:r>
    </w:p>
    <w:p>
      <w:r>
        <w:rPr>
          <w:color w:val="555555"/>
          <w:sz w:val="17"/>
        </w:rPr>
        <w:t xml:space="preserve">Zitiervorschlag: § 30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