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AGyKoVO (Sachsen) — Grundkursfächer</w:t>
      </w:r>
    </w:p>
    <w:p>
      <w:r>
        <w:rPr>
          <w:color w:val="555555"/>
          <w:sz w:val="18"/>
        </w:rPr>
        <w:t xml:space="preserve">Abendgymnasien- und Kollegverordnung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Am Abendgymnasium sind Grundkurse in folgenden Fächern zu belegen:</w:t>
      </w:r>
    </w:p>
    <w:p>
      <w:r>
        <w:t xml:space="preserve">1. Deutsch,</w:t>
      </w:r>
    </w:p>
    <w:p>
      <w:r>
        <w:t xml:space="preserve">2. Mathematik,</w:t>
      </w:r>
    </w:p>
    <w:p>
      <w:r>
        <w:t xml:space="preserve">3. Englisch als eine fortgeführte Fremdsprache,</w:t>
      </w:r>
    </w:p>
    <w:p>
      <w:r>
        <w:t xml:space="preserve">4. eine weitere fortgeführte Fremdsprache oder die in der Einführungsphase begonnene Fremdsprache,</w:t>
      </w:r>
    </w:p>
    <w:p>
      <w:r>
        <w:t xml:space="preserve">5. Geschichte,</w:t>
      </w:r>
    </w:p>
    <w:p>
      <w:r>
        <w:t xml:space="preserve">6. Biologie, Chemie oder Physik,</w:t>
      </w:r>
    </w:p>
    <w:p>
      <w:r>
        <w:t xml:space="preserve">7. Biologie, Chemie, Physik, Gemeinschaftskunde/Rechtserziehung/Wirtschaft, Geographie, Informatik, Kunst oder Musik und</w:t>
      </w:r>
    </w:p>
    <w:p>
      <w:r>
        <w:t xml:space="preserve">8. Evangelische Religion, Katholische Religion oder Ethik.</w:t>
      </w:r>
    </w:p>
    <w:p>
      <w:r>
        <w:t xml:space="preserve">(2) Am Kolleg sind Grundkurse in folgenden Fächern zu belegen:</w:t>
      </w:r>
    </w:p>
    <w:p>
      <w:r>
        <w:t xml:space="preserve">1. Deutsch,</w:t>
      </w:r>
    </w:p>
    <w:p>
      <w:r>
        <w:t xml:space="preserve">2. Mathematik,</w:t>
      </w:r>
    </w:p>
    <w:p>
      <w:r>
        <w:t xml:space="preserve">3. Englisch als eine fortgeführte Fremdsprache,</w:t>
      </w:r>
    </w:p>
    <w:p>
      <w:r>
        <w:t xml:space="preserve">4. Geschichte,</w:t>
      </w:r>
    </w:p>
    <w:p>
      <w:r>
        <w:t xml:space="preserve">5. Gemeinschaftskunde/Rechtserziehung/Wirtschaft,</w:t>
      </w:r>
    </w:p>
    <w:p>
      <w:r>
        <w:t xml:space="preserve">6. Geographie und</w:t>
      </w:r>
    </w:p>
    <w:p>
      <w:r>
        <w:t xml:space="preserve">7. Evangelische Religion, Katholische Religion oder Ethik.</w:t>
      </w:r>
    </w:p>
    <w:p>
      <w:r>
        <w:t xml:space="preserve">Außerdem sind am Kolleg Grundkurse in folgenden Fächern zu belegen:</w:t>
      </w:r>
    </w:p>
    <w:p>
      <w:r>
        <w:t xml:space="preserve">1. eine weitere fortgeführte Fremdsprache oder die in der Einführungsphase begonnene Fremdsprache, Biologie, Chemie und Physik,</w:t>
      </w:r>
    </w:p>
    <w:p>
      <w:r>
        <w:t xml:space="preserve">2. Biologie, Chemie und Physik oder</w:t>
      </w:r>
    </w:p>
    <w:p>
      <w:r>
        <w:t xml:space="preserve">3. eine weitere fortgeführte Fremdsprache oder die in der Einführungsphase begonnene Fremdsprache und zwei der Fächer Biologie, Chemie oder Physik.</w:t>
      </w:r>
    </w:p>
    <w:p>
      <w:r>
        <w:t xml:space="preserve">(3) Ein Anspruch des Schülers auf ein bestimmtes Kursangebot nach Absatz 1 oder Absatz 2 besteht nicht.</w:t>
      </w:r>
    </w:p>
    <w:p>
      <w:r>
        <w:t xml:space="preserve">(4) Schüler am Kolleg müssen in den Jahrgangsstufen 11 und 12 mindestens je 30 Wochenstunden belegen.</w:t>
      </w:r>
    </w:p>
    <w:p>
      <w:r>
        <w:t xml:space="preserve">(5) Sofern in der Einführungsphase eine Fremdsprache begonnen wurde, ist diese abweichend von Absatz 1 Nummer 4 und Absatz 2 Satz 2 Nummer 1 und 3 in der Kursphase als Grundkursfach zu belegen.</w:t>
      </w:r>
    </w:p>
    <w:p>
      <w:r>
        <w:t xml:space="preserve">(6) § 14a Absatz 2 gilt entsprechend. Für Schüler, die gemäß § 7a Absatz 1 Satz 1 eine Feststellungsprüfung in der Herkunftssprache abgelegt haben oder bei denen gemäß § 7a Absatz 1 Satz 2 die Herkunftssprache als zweite Fremdsprache anerkannt wurde, entfällt die Belegungspflicht für eine weitere fortgeführte Fremdsprache als Grundkursfach.</w:t>
      </w:r>
    </w:p>
    <w:p>
      <w:r>
        <w:t xml:space="preserve">(7) Für hörgeschädigte Schüler kann die Belegung einer weiteren fortgeführten Fremdsprache als Grundkursfach entfallen. Sie belegen an Stelle dieses Fachs ein anderes Grundkursfach. Die Entscheidung trifft der Schulleiter.</w:t>
      </w:r>
    </w:p>
    <w:p>
      <w:r>
        <w:rPr>
          <w:color w:val="555555"/>
          <w:sz w:val="17"/>
        </w:rPr>
        <w:t xml:space="preserve">Zitiervorschlag: § 20 AGyKoVO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https://recht.nulegal.eu/gesetze/AGyKoVO/20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