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AGyKoVO (Sachsen) — Nichtversetzung und Wiederholung</w:t>
      </w:r>
    </w:p>
    <w:p>
      <w:r>
        <w:rPr>
          <w:color w:val="555555"/>
          <w:sz w:val="18"/>
        </w:rPr>
        <w:t xml:space="preserve">Abendgymnasien- und Kollegverordnung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Schüler, die am Ende des Vorkurses oder der Einführungsphase nicht versetzt werden, können den Vorkurs oder die Einführungsphase einmal wiederholen.</w:t>
      </w:r>
    </w:p>
    <w:p>
      <w:r>
        <w:t xml:space="preserve">(2) § 34 Absatz 7 und 8 der Schulordnung Gymnasien Abiturprüfung gilt entsprechend.</w:t>
      </w:r>
    </w:p>
    <w:p>
      <w:r>
        <w:rPr>
          <w:color w:val="555555"/>
          <w:sz w:val="17"/>
        </w:rPr>
        <w:t xml:space="preserve">Zitiervorschlag: § 17 AGyKoVO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https://recht.nulegal.eu/gesetze/AGyKoVO/17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