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AG_SGBXII (Brandenburg) — Brandenburger Steuerungskreis</w:t>
      </w:r>
    </w:p>
    <w:p>
      <w:r>
        <w:rPr>
          <w:color w:val="555555"/>
          <w:sz w:val="18"/>
        </w:rPr>
        <w:t xml:space="preserve">Gesetz zur Ausführung des Zwölften Buches Sozialgesetzbuch (AG-SGB XII)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nach § 11 des Gesetzes zur Ausführung des Neunten Buches Sozialgesetzbuch eingerichtete Brandenburger Steuerungskreis ist für die Abstimmung und Koordinierung der nach diesem Gesetz wahrzunehmenden Aufgaben zuständig.</w:t>
      </w:r>
    </w:p>
    <w:p>
      <w:r>
        <w:t xml:space="preserve">(2) Nach diesem Gesetz hat der Brandenburger Steuerungskreis insbesondere folgende Aufgaben:</w:t>
      </w:r>
    </w:p>
    <w:p>
      <w:r>
        <w:t xml:space="preserve">Informationsaustausch und Erarbeitung gemeinsamer Positionen zu Themen der Einzelfallbearbeitung und des Vertragswesens,</w:t>
      </w:r>
    </w:p>
    <w:p>
      <w:r>
        <w:t xml:space="preserve">Erarbeitung gemeinsamer Grundlagen für die Vorhaltung von bedarfsdeckenden Angeboten zur Hilfeleistung und zur Angebotssteuerung,</w:t>
      </w:r>
    </w:p>
    <w:p>
      <w:r>
        <w:t xml:space="preserve">Positionierung der Leistungsträger zu Themen der Brandenburger Kommission und deren Arbeitsgruppen,</w:t>
      </w:r>
    </w:p>
    <w:p>
      <w:r>
        <w:t xml:space="preserve">Erarbeitung von Empfehlungen zur Ausgestaltung von bedarfsorientierten, insbesondere ambulanten Angeboten,</w:t>
      </w:r>
    </w:p>
    <w:p>
      <w:r>
        <w:t xml:space="preserve">Definition und Bewertung von Kenn- und Zielzahlen für ein landesweites Berichtswesen und einen landesweiten Kennzahlenvergleich,</w:t>
      </w:r>
    </w:p>
    <w:p>
      <w:r>
        <w:t xml:space="preserve">Vereinbarung von Steuerungszielen und -maßnahmen auf Landesebene sowie</w:t>
      </w:r>
    </w:p>
    <w:p>
      <w:r>
        <w:t xml:space="preserve">Erarbeitung eines Systems der Wirkungskontrolle der Leistungen nach § 97 Absatz 3 des Zwölften Buches Sozialgesetzbuch.</w:t>
      </w:r>
    </w:p>
    <w:p>
      <w:r>
        <w:t xml:space="preserve">(3) § 11 Absatz 3 bis 5 des Gesetzes zur Ausführung des Neunten Buches Sozialgesetzbuch ist sinngemäß anzuwenden.</w:t>
      </w:r>
    </w:p>
    <w:p>
      <w:r>
        <w:rPr>
          <w:color w:val="555555"/>
          <w:sz w:val="17"/>
        </w:rPr>
        <w:t xml:space="preserve">Zitiervorschlag: § 9 AG_SGBXII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https://recht.nulegal.eu/gesetze/AG_SGBXII/9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