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AGTPG (Bayern) — Auskunftsverpflichtung</w:t>
      </w:r>
    </w:p>
    <w:p>
      <w:r>
        <w:rPr>
          <w:color w:val="555555"/>
          <w:sz w:val="18"/>
        </w:rPr>
        <w:t xml:space="preserve">Gesetz zur Ausführung des Transplantationsgesetzes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Verlangen hat die Leitung eines Entnahmekrankenhauses dem Staatsministerium schriftlich oder in Textform Auskunft zu erteilen über</w:t>
      </w:r>
    </w:p>
    <w:p>
      <w:r>
        <w:t xml:space="preserve">1. die Zahl der im Entnahmekrankenhaus auf Intensivstationen verstorbenen Patienten, die als potentielle Organspender oder Organspenderinnen in Frage gekommen wären,</w:t>
      </w:r>
    </w:p>
    <w:p>
      <w:r>
        <w:t xml:space="preserve">2. die Zahl der tatsächlich durchgeführten Hirntodfeststellungen bei Patienten nach Nr. 1,</w:t>
      </w:r>
    </w:p>
    <w:p>
      <w:r>
        <w:t xml:space="preserve">3. die Gründe für nicht erfolgte Hirntodfeststellungen bei Patienten nach Nr. 1,</w:t>
      </w:r>
    </w:p>
    <w:p>
      <w:r>
        <w:t xml:space="preserve">4. durchgeführte Maßnahmen zur Erfüllung der gesetzlichen Verpflichtungen nach § 11 Abs. 1 Satz 1 und Abs. 4 TPG.</w:t>
      </w:r>
    </w:p>
    <w:p>
      <w:r>
        <w:t xml:space="preserve">(2) Auf Verlangen hat der Transplantationsbeauftragte oder die Transplantationsbeauftragte eines Entnahmekrankenhauses dem Staatsministerium schriftlich oder in Textform Auskunft über die Erfüllung seiner oder ihrer Aufgaben nach Art. 7 Abs. 1 sowie nach § 9b Abs. 2 TPG zu erteilen.</w:t>
      </w:r>
    </w:p>
    <w:p>
      <w:r>
        <w:t xml:space="preserve">(3) Auf Verlangen hat die Koordinierungsstelle nach § 11 Abs. 1 Satz 2 TPG dem Staatsministerium schriftlich oder in Textform Auskunft über die Erfüllung ihrer Aufgaben nach Art. 1 Abs. 1 Nr. 6, nach § 11 Abs. 1a, 1b, 4 TPG sowie nach dem Vertrag nach § 11 Abs. 2 TPG zu erteilen, soweit hiervon die Organspende und -transplantation in Bayern betroffen ist. Die Koordinierungsstelle nach § 11 Abs. 1 Satz 2 TPG soll das Staatsministerium regelmäßig schriftlich oder in Textform unterrichten über die Namen, Vornamen und Qualifikationen der Transplantationsbeauftragten in den Entnahmekrankenhäusern in Bayern.</w:t>
      </w:r>
    </w:p>
    <w:p>
      <w:r>
        <w:t xml:space="preserve">(4) Das Staatsministerium darf die Daten nach Abs. 3 Satz 2 und nach Art. 6 Abs. 1 Satz 3 zur Erfüllung seiner Aufgaben nach Maßgabe dieses Gesetzes und des Transplantationsgesetzes verarbeiten.</w:t>
      </w:r>
    </w:p>
    <w:p>
      <w:r>
        <w:rPr>
          <w:color w:val="555555"/>
          <w:sz w:val="17"/>
        </w:rPr>
        <w:t xml:space="preserve">Zitiervorschlag: Art 8 AGTPG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https://recht.nulegal.eu/gesetze/AGTPG/8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