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90 AGSG (Bayern) — Beteiligung sozial erfahrener Personen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§ 116 Abs. 1 und 2 SGB XII finden keine Anwendung.</w:t>
      </w:r>
    </w:p>
    <w:p>
      <w:r>
        <w:rPr>
          <w:color w:val="555555"/>
          <w:sz w:val="17"/>
        </w:rPr>
        <w:t xml:space="preserve">Zitiervorschlag: Art 90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https://recht.nulegal.eu/gesetze/AGSG/90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