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77 AGSG (Bayern) — Vernetzung von Einrichtungen der medizinischen, beruflichen und allgemeinen sozialen Rehabilitation für Menschen mit einer körperlichen, geistigen und seelischen Behinderung und Pflegeeinrichtungen</w:t>
      </w:r>
    </w:p>
    <w:p>
      <w:r>
        <w:rPr>
          <w:color w:val="555555"/>
          <w:sz w:val="18"/>
        </w:rPr>
        <w:t xml:space="preserve">Gesetz zur Ausführung der Sozialgesetze BayRS 86-7-A/G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Errichtung von stationären, teilstationären und ambulanten Einrichtungen der Akutversorgung, der Pflege sowie der medizinischen, beruflichen und allgemeinen sozialen Rehabilitation ist aufeinander abzustimmen.</w:t>
      </w:r>
    </w:p>
    <w:p>
      <w:r>
        <w:t xml:space="preserve">(2) Die Träger der Sozialhilfe, die Landesverbände der Pflegekassen sowie die Vereinigungen der Träger der Pflegeeinrichtungen und der Einrichtungen für Menschen mit Behinderung haben entsprechende Vereinbarungen zu treffen.</w:t>
      </w:r>
    </w:p>
    <w:p>
      <w:r>
        <w:rPr>
          <w:color w:val="555555"/>
          <w:sz w:val="17"/>
        </w:rPr>
        <w:t xml:space="preserve">Zitiervorschlag: Art 77 AGSG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https://recht.nulegal.eu/gesetze/AGSG/77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