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66d AGSG (Bayern) — Träger der Eingliederungshilfe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Träger der Eingliederungshilfe sind die Bezirke. Art. 80 Abs. 1 Satz 3, Abs. 2 und 3 gilt entsprechend.</w:t>
      </w:r>
    </w:p>
    <w:p>
      <w:r>
        <w:t xml:space="preserve">(2) Art. 14 gilt hinsichtlich der Tätigkeit der Träger der Eingliederungshilfe entsprechend, soweit Normen des Eingliederungshilferechts betroffen sind.</w:t>
      </w:r>
    </w:p>
    <w:p>
      <w:r>
        <w:rPr>
          <w:color w:val="555555"/>
          <w:sz w:val="17"/>
        </w:rPr>
        <w:t xml:space="preserve">Zitiervorschlag: Art 66d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https://recht.nulegal.eu/gesetze/AGSG/66d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