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65 AGSG (Bayern) — Ermächtigungen</w:t>
      </w:r>
    </w:p>
    <w:p>
      <w:r>
        <w:rPr>
          <w:color w:val="555555"/>
          <w:sz w:val="18"/>
        </w:rPr>
        <w:t xml:space="preserve">Gesetz zur Ausführung der Sozialgesetze BayRS 86-7-A/G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Die Staatsregierung wird ermächtigt, durch Rechtsverordnung die Verteilung von unbegleiteten ausländischen Kindern und Jugendlichen einschließlich des dafür nötigen Verfahrens näher zu regeln.</w:t>
      </w:r>
    </w:p>
    <w:p>
      <w:r>
        <w:t xml:space="preserve">(2) Die Staatsregierung kann die Ermächtigungen nach Art. 23 Abs. 3 Satz 2, Art. 26 Abs. 2 Satz 1, Art. 42 Abs. 4, Art. 43 Abs. 2, Art. 44, Art. 58 und Art. 59 Satz 2 durch Rechtsverordnung auf bestimmte Staatsministerien übertragen.</w:t>
      </w:r>
    </w:p>
    <w:p>
      <w:r>
        <w:t xml:space="preserve">(3) Das Staatsministerium wird ermächtigt, die Einzelheiten zur Ausgestaltung von Aufgaben und Leistungen gemäß § 13 SGB VIII zielgruppenspezifisch durch Rechtsverordnung festzulegen.</w:t>
      </w:r>
    </w:p>
    <w:p>
      <w:r>
        <w:rPr>
          <w:color w:val="555555"/>
          <w:sz w:val="17"/>
        </w:rPr>
        <w:t xml:space="preserve">Zitiervorschlag: Art 65 AGSG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https://recht.nulegal.eu/gesetze/AGSG/65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