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52 AGSG (Bayern) — Zuständigkeit für die Kostenerstattung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Kostenerstattung nach §§ 89, 89a Abs. 2, § 89b Abs. 2, § 89c Abs. 3, § 89d und § 89e Abs. 2 SGB VIII sind die Bezirke zuständig; sie handeln hierbei im eigenen Wirkungskreis. Insoweit obliegt die Aufsicht den Regierungen.</w:t>
      </w:r>
    </w:p>
    <w:p>
      <w:r>
        <w:rPr>
          <w:color w:val="555555"/>
          <w:sz w:val="17"/>
        </w:rPr>
        <w:t xml:space="preserve">Zitiervorschlag: Art 52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https://recht.nulegal.eu/gesetze/AGSG/52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