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AGSG (Bayern) — Pflegeerlaubnis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Pflegeerlaubnis nach § 44 Abs. 1 SGB VIII ist schriftlich oder zur Niederschrift beim Jugendamt zu beantragen. Sie ist schriftlich zu erteilen und gilt nur für die in ihr bezeichneten Kinder und Jugendlichen.</w:t>
      </w:r>
    </w:p>
    <w:p>
      <w:r>
        <w:t xml:space="preserve">(2) Die Pflegeerlaubnis soll bei gleich geeigneten Personen vorzugsweise Eheleuten, sie kann auch Einzelpersonen erteilt werden. Der Altersunterschied zwischen Pflegepersonen und dem Kind oder dem oder der Jugendlichen soll einem Eltern-Kind-Verhältnis entsprechen.</w:t>
      </w:r>
    </w:p>
    <w:p>
      <w:r>
        <w:rPr>
          <w:color w:val="555555"/>
          <w:sz w:val="17"/>
        </w:rPr>
        <w:t xml:space="preserve">Zitiervorschlag: Art 34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