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28 AGSG (Bayern) — Amtsperiode des Landesjugendhilfeausschusses, Dauer der Mitgliedschaft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Landesjugendhilfeausschuss wird alle sechs Jahre jeweils zum 1. Januar neu gebildet. Gleichzeitig endet die Amtsperiode des früheren Landesjugendhilfeausschusses.</w:t>
      </w:r>
    </w:p>
    <w:p>
      <w:r>
        <w:t xml:space="preserve">(2) Die Mitgliedschaft im Landesjugendhilfeausschuss endet</w:t>
      </w:r>
    </w:p>
    <w:p>
      <w:r>
        <w:t xml:space="preserve">1. mit der Neubildung eines Landesjugendhilfeausschusses,</w:t>
      </w:r>
    </w:p>
    <w:p>
      <w:r>
        <w:t xml:space="preserve">2. wenn ein stimmberechtigtes Mitglied die Voraussetzungen der Wählbarkeit nach dem Landeswahlgesetz nicht mehr erfüllt,</w:t>
      </w:r>
    </w:p>
    <w:p>
      <w:r>
        <w:t xml:space="preserve">3. wenn das Amt endet, auf Grund dessen das Mitglied dem Landesjugendhilfeausschuss angehört,</w:t>
      </w:r>
    </w:p>
    <w:p>
      <w:r>
        <w:t xml:space="preserve">4. wenn das Mitglied von der Stelle, die es vorgeschlagen hat, abberufen wird oder</w:t>
      </w:r>
    </w:p>
    <w:p>
      <w:r>
        <w:t xml:space="preserve">5. wenn das Mitglied aus wichtigem Grund seinen Rücktritt erklärt; ob ein wichtiger Grund vorliegt, entscheidet der Landesjugendhilfeausschuss.</w:t>
      </w:r>
    </w:p>
    <w:p>
      <w:r>
        <w:t xml:space="preserve">(3) Scheidet ein Mitglied vor Ablauf der Amtsperiode aus, ist ein Ersatzmitglied zu berufen. Für das Verfahren gilt Art. 27 entsprechend.</w:t>
      </w:r>
    </w:p>
    <w:p>
      <w:r>
        <w:rPr>
          <w:color w:val="555555"/>
          <w:sz w:val="17"/>
        </w:rPr>
        <w:t xml:space="preserve">Zitiervorschlag: Art 28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https://recht.nulegal.eu/gesetze/AGSG/28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