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AGPsychPbG (Brandenburg) — Zuständigkeit</w:t>
      </w:r>
    </w:p>
    <w:p>
      <w:r>
        <w:rPr>
          <w:color w:val="555555"/>
          <w:sz w:val="18"/>
        </w:rPr>
        <w:t xml:space="preserve">Gesetz zur Ausführung des Gesetzes über die psychosoziale Prozessbegleitung im Strafverfahren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29.07.2026 (konsolidierte Textfassung, kein amtliches Inkrafttretensdatum)</w:t>
      </w:r>
    </w:p>
    <w:p>
      <w:r>
        <w:t xml:space="preserve">Zuständig für die Anerkennungen nach den §§ 1 und 2 ist das für Justiz zuständige Ministerium des Landes Brandenburg.</w:t>
      </w:r>
    </w:p>
    <w:p>
      <w:r>
        <w:rPr>
          <w:color w:val="555555"/>
          <w:sz w:val="17"/>
        </w:rPr>
        <w:t xml:space="preserve">Zitiervorschlag: § 3 AGPsychPbG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https://recht.nulegal.eu/gesetze/AGPsychPbG/3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