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7b AGPStG (Bayern) — Gegenseitige Benutzung der Personenstandsregister nach Art. 7 Abs. 1 Satz 1</w:t>
      </w:r>
    </w:p>
    <w:p>
      <w:r>
        <w:rPr>
          <w:color w:val="555555"/>
          <w:sz w:val="18"/>
        </w:rPr>
        <w:t xml:space="preserve">Gesetz zur Ausführung des Personenstandsgesetzes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Registereinträge eines anderen Standesamts darf nur lesend zugegriffen werden.</w:t>
      </w:r>
    </w:p>
    <w:p>
      <w:r>
        <w:t xml:space="preserve">(2) Solange ein Sperrvermerk nach § 64 PStG in einem Registereintrag eingetragen ist, unterliegt dieser gesperrte Registereintrag nicht der gegenseitigen Benutzung.</w:t>
      </w:r>
    </w:p>
    <w:p>
      <w:r>
        <w:t xml:space="preserve">(3) Für den Zugriff eines anderen Standesamts sind nur die in Anlage 1 zur Personenstandsverordnung (PStV) aufgeführten Suchfelder zulässig. Eine Übermittlung von Einzelangaben ist nur zulässig, wenn die Suchfelder so ausgefüllt sind, dass höchstens 20 Personen betroffen sind.</w:t>
      </w:r>
    </w:p>
    <w:p>
      <w:r>
        <w:rPr>
          <w:color w:val="555555"/>
          <w:sz w:val="17"/>
        </w:rPr>
        <w:t xml:space="preserve">Zitiervorschlag: Art 7b AGPStG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https://recht.nulegal.eu/gesetze/AGPStG/7b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