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AGO (Bayern) — In-Kraft-Treten</w:t>
      </w:r>
    </w:p>
    <w:p>
      <w:r>
        <w:rPr>
          <w:color w:val="555555"/>
          <w:sz w:val="18"/>
        </w:rPr>
        <w:t xml:space="preserve">Allgemeine Geschäftsordnung für die Behörden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Bekanntmachung tritt am 1. Januar 2001 in Kraft.</w:t>
      </w:r>
    </w:p>
    <w:p>
      <w:r>
        <w:rPr>
          <w:color w:val="555555"/>
          <w:sz w:val="17"/>
        </w:rPr>
        <w:t xml:space="preserve">Zitiervorschlag: § 37 AGO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