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AGO (Bayern) — Benutzung und Unterhaltung von Dienstgebäuden</w:t>
      </w:r>
    </w:p>
    <w:p>
      <w:r>
        <w:rPr>
          <w:color w:val="555555"/>
          <w:sz w:val="18"/>
        </w:rPr>
        <w:t xml:space="preserve">Allgemeine Geschäftsordnung für die Behörden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Dienstgebäude, Diensträume und ihnen zugehörige Anlagen dürfen nur mit Einwilligung der Behördenleitung oder der von ihr beauftragten Organisationseinheit für außerdienstliche Zwecke benutzt werden.</w:t>
      </w:r>
    </w:p>
    <w:p>
      <w:r>
        <w:t xml:space="preserve">(2) Der Arbeitsplatz ist von den Beschäftigten bei Abwesenheit gegen unbefugte Benutzung und Einsichtnahme zu schützen. Die Nutzung durch eine Vertretung muss möglich sein.</w:t>
      </w:r>
    </w:p>
    <w:p>
      <w:r>
        <w:t xml:space="preserve">(3) Benutzung, Unterhaltung, Reinigung, Sicherung und der Brandschutz der Dienstgebäude, Diensträume und Einrichtungsgegenstände sollen in einer Hausordnung geregelt werden.</w:t>
      </w:r>
    </w:p>
    <w:p>
      <w:r>
        <w:rPr>
          <w:color w:val="555555"/>
          <w:sz w:val="17"/>
        </w:rPr>
        <w:t xml:space="preserve">Zitiervorschlag: § 29 AGO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https://recht.nulegal.eu/gesetze/AGO/29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