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AGInsO (Brandenburg) — Geeignete Personen und Stellen im Verbraucherinsolvenzverfahren</w:t>
      </w:r>
    </w:p>
    <w:p>
      <w:r>
        <w:rPr>
          <w:color w:val="555555"/>
          <w:sz w:val="18"/>
        </w:rPr>
        <w:t xml:space="preserve">Brandenburgisches Gesetz zur Ausführung der Insolvenzordnung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Ausstellung von Bescheinigungen nach § 305 Abs. 1 Nr. 1 der Insolvenzordnung geeignet sind Personen im Sinne von § 2 oder Stellen, die von der nach § 6 Abs. 1 zuständigen Behörde als geeignet anerkannt worden sind.</w:t>
      </w:r>
    </w:p>
    <w:p>
      <w:r>
        <w:t xml:space="preserve">(2) Die Anerkennung einer Stelle als geeignet in einem anderen Land steht der Anerkennung nach Absatz 1 gleich.</w:t>
      </w:r>
    </w:p>
    <w:p>
      <w:r>
        <w:rPr>
          <w:color w:val="555555"/>
          <w:sz w:val="17"/>
        </w:rPr>
        <w:t xml:space="preserve">Zitiervorschlag: § 1 AGInsO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https://recht.nulegal.eu/gesetze/AGInsO/1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