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AGImSchG (Sachsen)</w:t>
      </w:r>
    </w:p>
    <w:p>
      <w:r>
        <w:rPr>
          <w:color w:val="555555"/>
          <w:sz w:val="18"/>
        </w:rPr>
        <w:t xml:space="preserve">Ausführungsgesetz zum Bundes-Immissionsschutzgesetz und zum Benzinbleigesetz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26. Mai 1994 das folgende Gesetz beschlossen:</w:t>
      </w:r>
    </w:p>
    <w:p>
      <w:r>
        <w:rPr>
          <w:color w:val="555555"/>
          <w:sz w:val="17"/>
        </w:rPr>
        <w:t xml:space="preserve">Zitiervorschlag: Eingangsformel AGImSchG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https://recht.nulegal.eu/gesetze/AGImSchG/eingangsformel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