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59 AGGVG (Bayern) — Öffentliche Bestellung und allgemeine Beeidigung von Übersetzern</w:t>
      </w:r>
    </w:p>
    <w:p>
      <w:r>
        <w:rPr>
          <w:color w:val="555555"/>
          <w:sz w:val="18"/>
        </w:rPr>
        <w:t xml:space="preserve">Gerichtsverfassungsausführungsgesetz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 Antrag wird als Übersetzer öffentlich bestellt und allgemein beeidigt, wer die Voraussetzungen nach § 3 Abs. 1 und 2 GDolmG mit der Maßgabe erfüllt, dass an die Stelle der Dolmetscherprüfung die Übersetzerprüfung tritt.</w:t>
      </w:r>
    </w:p>
    <w:p>
      <w:r>
        <w:t xml:space="preserve">(2) Auf die öffentliche Bestellung und die allgemeine Beeidigung finden § 3 Abs. 3 bis 5, § 5, § 7 Abs. 1 Satz 1 bis 3 und 5, Abs. 2 bis 4 und die §§ 8 bis 10 GDolmG in der am 1. Januar 2023 geltenden Fassung sowie Art. 58 Abs. 2 Satz 2 und Abs. 3 Satz 1 entsprechende Anwendung. Öffentliche Bestellung und allgemeine Beeidigung bestehen und enden gemeinsam.</w:t>
      </w:r>
    </w:p>
    <w:p>
      <w:r>
        <w:t xml:space="preserve">(3) Die Bezeichnung „öffentlich bestellter und allgemein beeidigter Übersetzer für … [Angabe der Sprache, für die er beeidigt ist]“ oder die Bezeichnung „öffentlich bestellte und allgemein beeidigte Übersetzerin für … [Angabe der Sprache, für die sie beeidigt ist]“ darf führen, wer nach Abs. 1 öffentlich bestellt und allgemein beeidigt ist.</w:t>
      </w:r>
    </w:p>
    <w:p>
      <w:r>
        <w:rPr>
          <w:color w:val="555555"/>
          <w:sz w:val="17"/>
        </w:rPr>
        <w:t xml:space="preserve">Zitiervorschlag: Art 59 AGGVG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https://recht.nulegal.eu/gesetze/AGGVG/59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