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50 AGGVG (Bayern) — Disziplinarverfahren gegen Notare</w:t>
      </w:r>
    </w:p>
    <w:p>
      <w:r>
        <w:rPr>
          <w:color w:val="555555"/>
          <w:sz w:val="18"/>
        </w:rPr>
        <w:t xml:space="preserve">Gerichtsverfassungsausführungsgesetz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Gegen eine Entscheidung der Aufsichtsbehörden im Disziplinarverfahren gegen Notare findet ein Widerspruchsverfahren nicht statt.</w:t>
      </w:r>
    </w:p>
    <w:p>
      <w:r>
        <w:rPr>
          <w:color w:val="555555"/>
          <w:sz w:val="17"/>
        </w:rPr>
        <w:t xml:space="preserve">Zitiervorschlag: Art 50 AGGVG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https://recht.nulegal.eu/gesetze/AGGVG/50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