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AGGVG (Bayern) — Persönliche Angaben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jeden Vorgeschlagenen sind anzugeben:</w:t>
      </w:r>
    </w:p>
    <w:p>
      <w:r>
        <w:t xml:space="preserve">1. Name und Vorname,</w:t>
      </w:r>
    </w:p>
    <w:p>
      <w:r>
        <w:t xml:space="preserve">2. Anschrift,</w:t>
      </w:r>
    </w:p>
    <w:p>
      <w:r>
        <w:t xml:space="preserve">3. Geburtsdatum und Geburtsort,</w:t>
      </w:r>
    </w:p>
    <w:p>
      <w:r>
        <w:t xml:space="preserve">4. Dauer des Wohnsitzes im Gerichtsbezirk,</w:t>
      </w:r>
    </w:p>
    <w:p>
      <w:r>
        <w:t xml:space="preserve">5. Stellung im Beruf, insbesondere ob und wieviel Land er als selbstwirtschaftender Eigentümer, als Verpächter oder als Pächter besitzt oder zuletzt besessen hat,</w:t>
      </w:r>
    </w:p>
    <w:p>
      <w:r>
        <w:t xml:space="preserve">6. ob und für welches Gericht er bereits früher als ehrenamtlicher Richter im Sinn des Gesetzes über das gerichtliche Verfahren in Landwirtschaftssachen berufen oder vorgeschlagen war.</w:t>
      </w:r>
    </w:p>
    <w:p>
      <w:r>
        <w:rPr>
          <w:color w:val="555555"/>
          <w:sz w:val="17"/>
        </w:rPr>
        <w:t xml:space="preserve">Zitiervorschlag: Art 47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