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AGGVG (Bayern) — Landesrechtliche Zuständigkeiten</w:t>
      </w:r>
    </w:p>
    <w:p>
      <w:r>
        <w:rPr>
          <w:color w:val="555555"/>
          <w:sz w:val="18"/>
        </w:rPr>
        <w:t xml:space="preserve">Gerichtsverfassungsausführungsgesetz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Gerichtsvollzieher sind zuständig:</w:t>
      </w:r>
    </w:p>
    <w:p>
      <w:r>
        <w:t xml:space="preserve">1. Wechsel- und Scheckproteste aufzunehmen,</w:t>
      </w:r>
    </w:p>
    <w:p>
      <w:r>
        <w:t xml:space="preserve">2. in den Fällen des § 150 der Insolvenzordnung Siegelungen und Entsiegelungen vorzunehmen,</w:t>
      </w:r>
    </w:p>
    <w:p>
      <w:r>
        <w:t xml:space="preserve">3. freiwillige Versteigerungen von beweglichen Sachen und von Früchten, die vom Boden noch nicht getrennt sind, durchzuführen,</w:t>
      </w:r>
    </w:p>
    <w:p>
      <w:r>
        <w:t xml:space="preserve">4. das tatsächliche Angebot einer Leistung zu beurkunden oder die geschuldete Leistung tatsächlich anzubieten.</w:t>
      </w:r>
    </w:p>
    <w:p>
      <w:r>
        <w:t xml:space="preserve">(2) Die Gerichtsvollzieher können den Auftrag zu einer freiwilligen Versteigerung nach ihrem Ermessen ablehnen.</w:t>
      </w:r>
    </w:p>
    <w:p>
      <w:r>
        <w:rPr>
          <w:color w:val="555555"/>
          <w:sz w:val="17"/>
        </w:rPr>
        <w:t xml:space="preserve">Zitiervorschlag: Art 17 AGGVG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https://recht.nulegal.eu/gesetze/AGGVG/17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