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26f AGG — Zeugnisverweigerungsrecht der oder des Unabhängigen Bundesbeauftragten für Antidiskriminierung</w:t>
      </w:r>
    </w:p>
    <w:p>
      <w:r>
        <w:rPr>
          <w:color w:val="555555"/>
          <w:sz w:val="18"/>
        </w:rPr>
        <w:t xml:space="preserve">Allgemeines Gleichbehandlungsgesetz</w:t>
      </w:r>
    </w:p>
    <w:p>
      <w:r>
        <w:rPr>
          <w:color w:val="555555"/>
          <w:sz w:val="18"/>
        </w:rPr>
        <w:t xml:space="preserve">Stand: 28.05.2022 (konsolidierte Textfassung, kein amtliches Inkrafttretensdatum)</w:t>
      </w:r>
    </w:p>
    <w:p>
      <w:r>
        <w:t xml:space="preserve">(1) Die oder der Unabhängige Bundesbeauftragte für Antidiskriminierung ist berechtigt, über Personen, die ihr oder ihm in ihrer oder seiner Eigenschaft als Leitung der Antidiskriminierungsstelle des Bundes Tatsachen anvertraut haben, sowie über diese Tatsachen selbst das Zeugnis zu verweigern. Soweit das Zeugnisverweigerungsrecht der oder des Unabhängigen Bundesbeauftragten für Antidiskriminierung reicht, darf von ihr oder ihm nicht gefordert werden, Akten oder andere Dokumente vorzulegen oder herauszugeben.</w:t>
      </w:r>
    </w:p>
    <w:p>
      <w:r>
        <w:t xml:space="preserve">(2) Das Zeugnisverweigerungsrecht gilt auch für die der oder dem Unabhängigen Bundesbeauftragten für Antidiskriminierung zugewiesenen Beschäftigten mit der Maßgabe, dass über die Ausübung dieses Rechts die oder der Unabhängige Bundesbeauftragte für Antidiskriminierung entscheidet.</w:t>
      </w:r>
    </w:p>
    <w:p>
      <w:r>
        <w:rPr>
          <w:color w:val="555555"/>
          <w:sz w:val="17"/>
        </w:rPr>
        <w:t xml:space="preserve">Zitiervorschlag: § 26f AGG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https://recht.nulegal.eu/gesetze/AGG/26f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