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AGG — Sonderregelung für öffentlich-rechtliche Dienstverhältnisse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gelten unter Berücksichtigung ihrer besonderen Rechtsstellung entsprechend für</w:t>
      </w:r>
    </w:p>
    <w:p>
      <w:pPr>
        <w:ind w:left="420"/>
      </w:pPr>
      <w:r>
        <w:t xml:space="preserve">1. Beamtinnen und Beamte des Bundes, der Länder, der Gemeinden, der Gemeindeverbände sowie der sonstigen der Aufsicht des Bundes oder eines Landes unterstehenden Körperschaften, Anstalten und Stiftungen des öffentlichen Rechts,</w:t>
      </w:r>
    </w:p>
    <w:p>
      <w:pPr>
        <w:ind w:left="420"/>
      </w:pPr>
      <w:r>
        <w:t xml:space="preserve">2. Richterinnen und Richter des Bundes und der Länder,</w:t>
      </w:r>
    </w:p>
    <w:p>
      <w:pPr>
        <w:ind w:left="420"/>
      </w:pPr>
      <w:r>
        <w:t xml:space="preserve">3. Zivildienstleistende sowie anerkannte Kriegsdienstverweigerer, soweit ihre Heranziehung zum Zivildienst betroffen ist.</w:t>
      </w:r>
    </w:p>
    <w:p>
      <w:r>
        <w:rPr>
          <w:color w:val="555555"/>
          <w:sz w:val="17"/>
        </w:rPr>
        <w:t xml:space="preserve">Zitiervorschlag: § 24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