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10 AGFlurbG (Bayern) — Waldgrundstücke (Zu § 85 FlurbG)</w:t>
      </w:r>
    </w:p>
    <w:p>
      <w:r>
        <w:rPr>
          <w:color w:val="555555"/>
          <w:sz w:val="18"/>
        </w:rPr>
        <w:t xml:space="preserve">Gesetz zur Ausführung des Flurbereinigungsgesetzes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Forstaufsichtsbehörde im Sinn von § 85 FlurbG ist die untere Forstbehörde.</w:t>
      </w:r>
    </w:p>
    <w:p>
      <w:r>
        <w:rPr>
          <w:color w:val="555555"/>
          <w:sz w:val="17"/>
        </w:rPr>
        <w:t xml:space="preserve">Zitiervorschlag: Art 10 AGFlurbG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https://recht.nulegal.eu/gesetze/AGFlurbG/10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