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AGBtR (Sachsen)</w:t>
      </w:r>
    </w:p>
    <w:p>
      <w:r>
        <w:rPr>
          <w:color w:val="555555"/>
          <w:sz w:val="18"/>
        </w:rPr>
        <w:t xml:space="preserve">Gesetz zur Ausführung des Betreuungsrechts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10. November 1992</w:t>
      </w:r>
    </w:p>
    <w:p>
      <w:r>
        <w:rPr>
          <w:color w:val="555555"/>
          <w:sz w:val="17"/>
        </w:rPr>
        <w:t xml:space="preserve">Zitiervorschlag: Eingangsformel AGBtR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https://recht.nulegal.eu/gesetze/AGBtR/eingangsformel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