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AGBDG (Bayern)</w:t>
      </w:r>
    </w:p>
    <w:p>
      <w:r>
        <w:rPr>
          <w:color w:val="555555"/>
          <w:sz w:val="18"/>
        </w:rPr>
        <w:t xml:space="preserve">Ausführungsgesetz Bundesdisziplinargesetz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AGBDG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https://recht.nulegal.eu/gesetze/AGBDG/eingangsformel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