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AGAufenthG (Bayern)</w:t>
      </w:r>
    </w:p>
    <w:p>
      <w:r>
        <w:rPr>
          <w:color w:val="555555"/>
          <w:sz w:val="18"/>
        </w:rPr>
        <w:t xml:space="preserve">Ausführungsgesetz-Aufenthaltsgesetz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AGAufenthG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https://recht.nulegal.eu/gesetze/AGAufenthG/eingangsformel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